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A93FE" w14:textId="77777777" w:rsidR="00006EAE" w:rsidRPr="009009E2" w:rsidRDefault="00006EAE" w:rsidP="009009E2">
      <w:pPr>
        <w:pStyle w:val="Heading1"/>
        <w:spacing w:line="360" w:lineRule="auto"/>
        <w:jc w:val="both"/>
        <w:rPr>
          <w:rFonts w:ascii="Times New Roman" w:hAnsi="Times New Roman" w:cs="Times New Roman"/>
          <w:color w:val="auto"/>
          <w:sz w:val="24"/>
          <w:szCs w:val="24"/>
        </w:rPr>
      </w:pPr>
    </w:p>
    <w:p w14:paraId="40BC2368" w14:textId="77777777" w:rsidR="00006EAE" w:rsidRPr="009009E2" w:rsidRDefault="00006EAE" w:rsidP="009009E2">
      <w:pPr>
        <w:spacing w:line="360" w:lineRule="auto"/>
        <w:jc w:val="both"/>
        <w:rPr>
          <w:rFonts w:cs="Times New Roman"/>
          <w:szCs w:val="24"/>
        </w:rPr>
      </w:pPr>
    </w:p>
    <w:p w14:paraId="0CA72619" w14:textId="77777777" w:rsidR="00006EAE" w:rsidRPr="009009E2" w:rsidRDefault="00006EAE" w:rsidP="009009E2">
      <w:pPr>
        <w:spacing w:line="360" w:lineRule="auto"/>
        <w:jc w:val="both"/>
        <w:rPr>
          <w:rFonts w:cs="Times New Roman"/>
          <w:szCs w:val="24"/>
        </w:rPr>
      </w:pPr>
    </w:p>
    <w:p w14:paraId="036D5458" w14:textId="77777777" w:rsidR="00006EAE" w:rsidRPr="0079719A" w:rsidRDefault="00006EAE" w:rsidP="009009E2">
      <w:pPr>
        <w:pStyle w:val="Title"/>
        <w:spacing w:line="360" w:lineRule="auto"/>
        <w:jc w:val="both"/>
        <w:rPr>
          <w:rFonts w:ascii="Times New Roman" w:hAnsi="Times New Roman" w:cs="Times New Roman"/>
          <w:sz w:val="24"/>
          <w:szCs w:val="24"/>
        </w:rPr>
      </w:pPr>
      <w:r w:rsidRPr="0079719A">
        <w:rPr>
          <w:rFonts w:ascii="Times New Roman" w:hAnsi="Times New Roman" w:cs="Times New Roman"/>
          <w:sz w:val="24"/>
          <w:szCs w:val="24"/>
        </w:rPr>
        <w:t>Comparative Analysis of Research Methodologies: Strengths, Limitations, and Implications for Practice</w:t>
      </w:r>
    </w:p>
    <w:p w14:paraId="14495D7B" w14:textId="77777777" w:rsidR="00006EAE" w:rsidRPr="0079719A" w:rsidRDefault="00006EAE" w:rsidP="009009E2">
      <w:pPr>
        <w:spacing w:line="360" w:lineRule="auto"/>
        <w:jc w:val="both"/>
        <w:rPr>
          <w:rFonts w:cs="Times New Roman"/>
          <w:szCs w:val="24"/>
        </w:rPr>
      </w:pPr>
    </w:p>
    <w:p w14:paraId="5D940349" w14:textId="77777777" w:rsidR="00006EAE" w:rsidRPr="0079719A" w:rsidRDefault="00006EAE" w:rsidP="009009E2">
      <w:pPr>
        <w:spacing w:line="360" w:lineRule="auto"/>
        <w:jc w:val="both"/>
        <w:rPr>
          <w:rFonts w:cs="Times New Roman"/>
          <w:szCs w:val="24"/>
        </w:rPr>
      </w:pPr>
    </w:p>
    <w:p w14:paraId="124EEBED" w14:textId="77777777" w:rsidR="00006EAE" w:rsidRPr="0079719A" w:rsidRDefault="00006EAE" w:rsidP="009009E2">
      <w:pPr>
        <w:spacing w:line="360" w:lineRule="auto"/>
        <w:jc w:val="both"/>
        <w:rPr>
          <w:rFonts w:cs="Times New Roman"/>
          <w:szCs w:val="24"/>
        </w:rPr>
      </w:pPr>
    </w:p>
    <w:p w14:paraId="78BDA5DB" w14:textId="77777777" w:rsidR="00006EAE" w:rsidRPr="0079719A" w:rsidRDefault="00006EAE" w:rsidP="009009E2">
      <w:pPr>
        <w:spacing w:line="360" w:lineRule="auto"/>
        <w:jc w:val="both"/>
        <w:rPr>
          <w:rFonts w:cs="Times New Roman"/>
          <w:szCs w:val="24"/>
        </w:rPr>
      </w:pPr>
    </w:p>
    <w:p w14:paraId="1E90BCB2" w14:textId="77777777" w:rsidR="00006EAE" w:rsidRPr="0079719A" w:rsidRDefault="00006EAE" w:rsidP="009009E2">
      <w:pPr>
        <w:spacing w:line="360" w:lineRule="auto"/>
        <w:jc w:val="both"/>
        <w:rPr>
          <w:rFonts w:cs="Times New Roman"/>
          <w:szCs w:val="24"/>
        </w:rPr>
      </w:pPr>
    </w:p>
    <w:p w14:paraId="31A3AF23" w14:textId="77777777" w:rsidR="00006EAE" w:rsidRPr="0079719A" w:rsidRDefault="00006EAE" w:rsidP="009009E2">
      <w:pPr>
        <w:spacing w:line="360" w:lineRule="auto"/>
        <w:jc w:val="both"/>
        <w:rPr>
          <w:rFonts w:cs="Times New Roman"/>
          <w:szCs w:val="24"/>
        </w:rPr>
      </w:pPr>
    </w:p>
    <w:p w14:paraId="6F82AD93" w14:textId="77777777" w:rsidR="00006EAE" w:rsidRPr="0079719A" w:rsidRDefault="00006EAE" w:rsidP="009009E2">
      <w:pPr>
        <w:spacing w:line="360" w:lineRule="auto"/>
        <w:jc w:val="both"/>
        <w:rPr>
          <w:rFonts w:cs="Times New Roman"/>
          <w:szCs w:val="24"/>
        </w:rPr>
      </w:pPr>
    </w:p>
    <w:p w14:paraId="0349D4C5" w14:textId="77777777" w:rsidR="00006EAE" w:rsidRPr="0079719A" w:rsidRDefault="00006EAE" w:rsidP="009009E2">
      <w:pPr>
        <w:spacing w:line="360" w:lineRule="auto"/>
        <w:jc w:val="both"/>
        <w:rPr>
          <w:rFonts w:cs="Times New Roman"/>
          <w:szCs w:val="24"/>
        </w:rPr>
      </w:pPr>
    </w:p>
    <w:p w14:paraId="4274407D" w14:textId="77777777" w:rsidR="00006EAE" w:rsidRPr="0079719A" w:rsidRDefault="00006EAE" w:rsidP="009009E2">
      <w:pPr>
        <w:spacing w:line="360" w:lineRule="auto"/>
        <w:jc w:val="both"/>
        <w:rPr>
          <w:rFonts w:cs="Times New Roman"/>
          <w:szCs w:val="24"/>
        </w:rPr>
      </w:pPr>
    </w:p>
    <w:p w14:paraId="00DADABA" w14:textId="77777777" w:rsidR="00006EAE" w:rsidRPr="0079719A" w:rsidRDefault="00006EAE" w:rsidP="009009E2">
      <w:pPr>
        <w:spacing w:line="360" w:lineRule="auto"/>
        <w:jc w:val="both"/>
        <w:rPr>
          <w:rFonts w:cs="Times New Roman"/>
          <w:szCs w:val="24"/>
        </w:rPr>
      </w:pPr>
    </w:p>
    <w:p w14:paraId="6705B77B" w14:textId="77777777" w:rsidR="00006EAE" w:rsidRPr="0079719A" w:rsidRDefault="00006EAE" w:rsidP="009009E2">
      <w:pPr>
        <w:spacing w:line="360" w:lineRule="auto"/>
        <w:jc w:val="both"/>
        <w:rPr>
          <w:rFonts w:cs="Times New Roman"/>
          <w:szCs w:val="24"/>
        </w:rPr>
      </w:pPr>
    </w:p>
    <w:p w14:paraId="615CE670" w14:textId="77777777" w:rsidR="00006EAE" w:rsidRPr="0079719A" w:rsidRDefault="00006EAE" w:rsidP="009009E2">
      <w:pPr>
        <w:spacing w:line="360" w:lineRule="auto"/>
        <w:jc w:val="both"/>
        <w:rPr>
          <w:rFonts w:cs="Times New Roman"/>
          <w:szCs w:val="24"/>
        </w:rPr>
      </w:pPr>
    </w:p>
    <w:p w14:paraId="44014C8D" w14:textId="77777777" w:rsidR="00006EAE" w:rsidRPr="0079719A" w:rsidRDefault="00006EAE" w:rsidP="009009E2">
      <w:pPr>
        <w:spacing w:line="360" w:lineRule="auto"/>
        <w:jc w:val="both"/>
        <w:rPr>
          <w:rFonts w:cs="Times New Roman"/>
          <w:szCs w:val="24"/>
        </w:rPr>
      </w:pPr>
    </w:p>
    <w:p w14:paraId="00E28C5A" w14:textId="77777777" w:rsidR="00006EAE" w:rsidRPr="0079719A" w:rsidRDefault="00006EAE" w:rsidP="009009E2">
      <w:pPr>
        <w:spacing w:line="360" w:lineRule="auto"/>
        <w:jc w:val="both"/>
        <w:rPr>
          <w:rFonts w:cs="Times New Roman"/>
          <w:szCs w:val="24"/>
        </w:rPr>
      </w:pPr>
    </w:p>
    <w:p w14:paraId="0E2F04FB" w14:textId="77777777" w:rsidR="00006EAE" w:rsidRPr="0079719A" w:rsidRDefault="00006EAE" w:rsidP="009009E2">
      <w:pPr>
        <w:spacing w:line="360" w:lineRule="auto"/>
        <w:jc w:val="both"/>
        <w:rPr>
          <w:rFonts w:cs="Times New Roman"/>
          <w:szCs w:val="24"/>
        </w:rPr>
      </w:pPr>
    </w:p>
    <w:p w14:paraId="3CDED213" w14:textId="77777777" w:rsidR="00006EAE" w:rsidRPr="0079719A" w:rsidRDefault="00006EAE" w:rsidP="009009E2">
      <w:pPr>
        <w:spacing w:line="360" w:lineRule="auto"/>
        <w:jc w:val="both"/>
        <w:rPr>
          <w:rFonts w:cs="Times New Roman"/>
          <w:szCs w:val="24"/>
        </w:rPr>
      </w:pPr>
    </w:p>
    <w:p w14:paraId="4B2DED6B" w14:textId="77777777" w:rsidR="00006EAE" w:rsidRPr="0079719A" w:rsidRDefault="00006EAE" w:rsidP="009009E2">
      <w:pPr>
        <w:spacing w:line="360" w:lineRule="auto"/>
        <w:jc w:val="both"/>
        <w:rPr>
          <w:rFonts w:cs="Times New Roman"/>
          <w:szCs w:val="24"/>
        </w:rPr>
      </w:pPr>
    </w:p>
    <w:p w14:paraId="3BFA012E" w14:textId="77777777" w:rsidR="00006EAE" w:rsidRPr="0079719A" w:rsidRDefault="00006EAE" w:rsidP="009009E2">
      <w:pPr>
        <w:spacing w:line="360" w:lineRule="auto"/>
        <w:jc w:val="both"/>
        <w:rPr>
          <w:rFonts w:cs="Times New Roman"/>
          <w:szCs w:val="24"/>
        </w:rPr>
      </w:pPr>
    </w:p>
    <w:p w14:paraId="010C1D5A" w14:textId="77777777" w:rsidR="00006EAE" w:rsidRPr="0079719A" w:rsidRDefault="00006EAE" w:rsidP="009009E2">
      <w:pPr>
        <w:spacing w:line="360" w:lineRule="auto"/>
        <w:jc w:val="both"/>
        <w:rPr>
          <w:rFonts w:cs="Times New Roman"/>
          <w:szCs w:val="24"/>
        </w:rPr>
      </w:pPr>
    </w:p>
    <w:p w14:paraId="48CEBECA" w14:textId="77777777" w:rsidR="00006EAE" w:rsidRPr="0079719A" w:rsidRDefault="00006EAE" w:rsidP="009009E2">
      <w:pPr>
        <w:spacing w:line="360" w:lineRule="auto"/>
        <w:jc w:val="both"/>
        <w:rPr>
          <w:rFonts w:cs="Times New Roman"/>
          <w:szCs w:val="24"/>
        </w:rPr>
      </w:pPr>
    </w:p>
    <w:p w14:paraId="3E7A34F5" w14:textId="77777777" w:rsidR="00006EAE" w:rsidRPr="0079719A" w:rsidRDefault="00006EAE" w:rsidP="009009E2">
      <w:pPr>
        <w:spacing w:line="360" w:lineRule="auto"/>
        <w:jc w:val="both"/>
        <w:rPr>
          <w:rFonts w:cs="Times New Roman"/>
          <w:szCs w:val="24"/>
        </w:rPr>
      </w:pPr>
    </w:p>
    <w:sdt>
      <w:sdtPr>
        <w:rPr>
          <w:rFonts w:ascii="Times New Roman" w:eastAsiaTheme="minorHAnsi" w:hAnsi="Times New Roman" w:cs="Times New Roman"/>
          <w:color w:val="auto"/>
          <w:sz w:val="24"/>
          <w:szCs w:val="24"/>
        </w:rPr>
        <w:id w:val="-1500178796"/>
        <w:docPartObj>
          <w:docPartGallery w:val="Table of Contents"/>
          <w:docPartUnique/>
        </w:docPartObj>
      </w:sdtPr>
      <w:sdtEndPr>
        <w:rPr>
          <w:b/>
          <w:bCs/>
          <w:noProof/>
        </w:rPr>
      </w:sdtEndPr>
      <w:sdtContent>
        <w:p w14:paraId="714E7DAF" w14:textId="77777777" w:rsidR="00006EAE" w:rsidRPr="0079719A" w:rsidRDefault="00006EAE" w:rsidP="009009E2">
          <w:pPr>
            <w:pStyle w:val="TOCHeading"/>
            <w:spacing w:line="360" w:lineRule="auto"/>
            <w:jc w:val="both"/>
            <w:rPr>
              <w:rFonts w:ascii="Times New Roman" w:hAnsi="Times New Roman" w:cs="Times New Roman"/>
              <w:color w:val="auto"/>
              <w:sz w:val="24"/>
              <w:szCs w:val="24"/>
            </w:rPr>
          </w:pPr>
          <w:r w:rsidRPr="0079719A">
            <w:rPr>
              <w:rFonts w:ascii="Times New Roman" w:hAnsi="Times New Roman" w:cs="Times New Roman"/>
              <w:color w:val="auto"/>
              <w:sz w:val="24"/>
              <w:szCs w:val="24"/>
            </w:rPr>
            <w:t>Table of Contents</w:t>
          </w:r>
        </w:p>
        <w:p w14:paraId="6B3884E1" w14:textId="77777777" w:rsidR="00006EAE" w:rsidRPr="0079719A" w:rsidRDefault="00006EAE" w:rsidP="009009E2">
          <w:pPr>
            <w:pStyle w:val="TOC1"/>
            <w:tabs>
              <w:tab w:val="left" w:pos="440"/>
              <w:tab w:val="right" w:leader="dot" w:pos="9350"/>
            </w:tabs>
            <w:spacing w:line="360" w:lineRule="auto"/>
            <w:jc w:val="both"/>
            <w:rPr>
              <w:rFonts w:cs="Times New Roman"/>
              <w:noProof/>
              <w:szCs w:val="24"/>
            </w:rPr>
          </w:pPr>
          <w:r w:rsidRPr="0079719A">
            <w:rPr>
              <w:rFonts w:cs="Times New Roman"/>
              <w:szCs w:val="24"/>
            </w:rPr>
            <w:fldChar w:fldCharType="begin"/>
          </w:r>
          <w:r w:rsidRPr="0079719A">
            <w:rPr>
              <w:rFonts w:cs="Times New Roman"/>
              <w:szCs w:val="24"/>
            </w:rPr>
            <w:instrText xml:space="preserve"> TOC \o "1-3" \h \z \u </w:instrText>
          </w:r>
          <w:r w:rsidRPr="0079719A">
            <w:rPr>
              <w:rFonts w:cs="Times New Roman"/>
              <w:szCs w:val="24"/>
            </w:rPr>
            <w:fldChar w:fldCharType="separate"/>
          </w:r>
          <w:hyperlink w:anchor="_Toc186430253" w:history="1">
            <w:r w:rsidRPr="0079719A">
              <w:rPr>
                <w:rStyle w:val="Hyperlink"/>
                <w:rFonts w:cs="Times New Roman"/>
                <w:noProof/>
                <w:color w:val="auto"/>
                <w:szCs w:val="24"/>
              </w:rPr>
              <w:t>1.</w:t>
            </w:r>
            <w:r w:rsidRPr="0079719A">
              <w:rPr>
                <w:rFonts w:cs="Times New Roman"/>
                <w:noProof/>
                <w:szCs w:val="24"/>
              </w:rPr>
              <w:tab/>
            </w:r>
            <w:r w:rsidRPr="0079719A">
              <w:rPr>
                <w:rStyle w:val="Hyperlink"/>
                <w:rFonts w:cs="Times New Roman"/>
                <w:noProof/>
                <w:color w:val="auto"/>
                <w:szCs w:val="24"/>
              </w:rPr>
              <w:t>Introduction</w:t>
            </w:r>
            <w:r w:rsidRPr="0079719A">
              <w:rPr>
                <w:rFonts w:cs="Times New Roman"/>
                <w:noProof/>
                <w:webHidden/>
                <w:szCs w:val="24"/>
              </w:rPr>
              <w:tab/>
            </w:r>
            <w:r w:rsidRPr="0079719A">
              <w:rPr>
                <w:rFonts w:cs="Times New Roman"/>
                <w:noProof/>
                <w:webHidden/>
                <w:szCs w:val="24"/>
              </w:rPr>
              <w:fldChar w:fldCharType="begin"/>
            </w:r>
            <w:r w:rsidRPr="0079719A">
              <w:rPr>
                <w:rFonts w:cs="Times New Roman"/>
                <w:noProof/>
                <w:webHidden/>
                <w:szCs w:val="24"/>
              </w:rPr>
              <w:instrText xml:space="preserve"> PAGEREF _Toc186430253 \h </w:instrText>
            </w:r>
            <w:r w:rsidRPr="0079719A">
              <w:rPr>
                <w:rFonts w:cs="Times New Roman"/>
                <w:noProof/>
                <w:webHidden/>
                <w:szCs w:val="24"/>
              </w:rPr>
            </w:r>
            <w:r w:rsidRPr="0079719A">
              <w:rPr>
                <w:rFonts w:cs="Times New Roman"/>
                <w:noProof/>
                <w:webHidden/>
                <w:szCs w:val="24"/>
              </w:rPr>
              <w:fldChar w:fldCharType="separate"/>
            </w:r>
            <w:r w:rsidRPr="0079719A">
              <w:rPr>
                <w:rFonts w:cs="Times New Roman"/>
                <w:noProof/>
                <w:webHidden/>
                <w:szCs w:val="24"/>
              </w:rPr>
              <w:t>3</w:t>
            </w:r>
            <w:r w:rsidRPr="0079719A">
              <w:rPr>
                <w:rFonts w:cs="Times New Roman"/>
                <w:noProof/>
                <w:webHidden/>
                <w:szCs w:val="24"/>
              </w:rPr>
              <w:fldChar w:fldCharType="end"/>
            </w:r>
          </w:hyperlink>
        </w:p>
        <w:p w14:paraId="724E9190" w14:textId="77777777" w:rsidR="00006EAE" w:rsidRPr="0079719A" w:rsidRDefault="00006EAE" w:rsidP="009009E2">
          <w:pPr>
            <w:pStyle w:val="TOC1"/>
            <w:tabs>
              <w:tab w:val="left" w:pos="440"/>
              <w:tab w:val="right" w:leader="dot" w:pos="9350"/>
            </w:tabs>
            <w:spacing w:line="360" w:lineRule="auto"/>
            <w:jc w:val="both"/>
            <w:rPr>
              <w:rFonts w:cs="Times New Roman"/>
              <w:noProof/>
              <w:szCs w:val="24"/>
            </w:rPr>
          </w:pPr>
          <w:hyperlink w:anchor="_Toc186430254" w:history="1">
            <w:r w:rsidRPr="0079719A">
              <w:rPr>
                <w:rStyle w:val="Hyperlink"/>
                <w:rFonts w:cs="Times New Roman"/>
                <w:noProof/>
                <w:color w:val="auto"/>
                <w:szCs w:val="24"/>
              </w:rPr>
              <w:t>2.</w:t>
            </w:r>
            <w:r w:rsidRPr="0079719A">
              <w:rPr>
                <w:rFonts w:cs="Times New Roman"/>
                <w:noProof/>
                <w:szCs w:val="24"/>
              </w:rPr>
              <w:tab/>
            </w:r>
            <w:r w:rsidRPr="0079719A">
              <w:rPr>
                <w:rStyle w:val="Hyperlink"/>
                <w:rFonts w:cs="Times New Roman"/>
                <w:noProof/>
                <w:color w:val="auto"/>
                <w:szCs w:val="24"/>
              </w:rPr>
              <w:t>Overview of the Articles</w:t>
            </w:r>
            <w:r w:rsidRPr="0079719A">
              <w:rPr>
                <w:rFonts w:cs="Times New Roman"/>
                <w:noProof/>
                <w:webHidden/>
                <w:szCs w:val="24"/>
              </w:rPr>
              <w:tab/>
            </w:r>
            <w:r w:rsidRPr="0079719A">
              <w:rPr>
                <w:rFonts w:cs="Times New Roman"/>
                <w:noProof/>
                <w:webHidden/>
                <w:szCs w:val="24"/>
              </w:rPr>
              <w:fldChar w:fldCharType="begin"/>
            </w:r>
            <w:r w:rsidRPr="0079719A">
              <w:rPr>
                <w:rFonts w:cs="Times New Roman"/>
                <w:noProof/>
                <w:webHidden/>
                <w:szCs w:val="24"/>
              </w:rPr>
              <w:instrText xml:space="preserve"> PAGEREF _Toc186430254 \h </w:instrText>
            </w:r>
            <w:r w:rsidRPr="0079719A">
              <w:rPr>
                <w:rFonts w:cs="Times New Roman"/>
                <w:noProof/>
                <w:webHidden/>
                <w:szCs w:val="24"/>
              </w:rPr>
            </w:r>
            <w:r w:rsidRPr="0079719A">
              <w:rPr>
                <w:rFonts w:cs="Times New Roman"/>
                <w:noProof/>
                <w:webHidden/>
                <w:szCs w:val="24"/>
              </w:rPr>
              <w:fldChar w:fldCharType="separate"/>
            </w:r>
            <w:r w:rsidRPr="0079719A">
              <w:rPr>
                <w:rFonts w:cs="Times New Roman"/>
                <w:noProof/>
                <w:webHidden/>
                <w:szCs w:val="24"/>
              </w:rPr>
              <w:t>3</w:t>
            </w:r>
            <w:r w:rsidRPr="0079719A">
              <w:rPr>
                <w:rFonts w:cs="Times New Roman"/>
                <w:noProof/>
                <w:webHidden/>
                <w:szCs w:val="24"/>
              </w:rPr>
              <w:fldChar w:fldCharType="end"/>
            </w:r>
          </w:hyperlink>
        </w:p>
        <w:p w14:paraId="4B333BD2" w14:textId="77777777" w:rsidR="00006EAE" w:rsidRPr="0079719A" w:rsidRDefault="00006EAE" w:rsidP="009009E2">
          <w:pPr>
            <w:pStyle w:val="TOC1"/>
            <w:tabs>
              <w:tab w:val="left" w:pos="440"/>
              <w:tab w:val="right" w:leader="dot" w:pos="9350"/>
            </w:tabs>
            <w:spacing w:line="360" w:lineRule="auto"/>
            <w:jc w:val="both"/>
            <w:rPr>
              <w:rFonts w:cs="Times New Roman"/>
              <w:noProof/>
              <w:szCs w:val="24"/>
            </w:rPr>
          </w:pPr>
          <w:hyperlink w:anchor="_Toc186430255" w:history="1">
            <w:r w:rsidRPr="0079719A">
              <w:rPr>
                <w:rStyle w:val="Hyperlink"/>
                <w:rFonts w:cs="Times New Roman"/>
                <w:noProof/>
                <w:color w:val="auto"/>
                <w:szCs w:val="24"/>
              </w:rPr>
              <w:t>3.</w:t>
            </w:r>
            <w:r w:rsidRPr="0079719A">
              <w:rPr>
                <w:rFonts w:cs="Times New Roman"/>
                <w:noProof/>
                <w:szCs w:val="24"/>
              </w:rPr>
              <w:tab/>
            </w:r>
            <w:r w:rsidRPr="0079719A">
              <w:rPr>
                <w:rStyle w:val="Hyperlink"/>
                <w:rFonts w:cs="Times New Roman"/>
                <w:noProof/>
                <w:color w:val="auto"/>
                <w:szCs w:val="24"/>
              </w:rPr>
              <w:t>Research Approaches and Context</w:t>
            </w:r>
            <w:r w:rsidRPr="0079719A">
              <w:rPr>
                <w:rFonts w:cs="Times New Roman"/>
                <w:noProof/>
                <w:webHidden/>
                <w:szCs w:val="24"/>
              </w:rPr>
              <w:tab/>
            </w:r>
            <w:r w:rsidRPr="0079719A">
              <w:rPr>
                <w:rFonts w:cs="Times New Roman"/>
                <w:noProof/>
                <w:webHidden/>
                <w:szCs w:val="24"/>
              </w:rPr>
              <w:fldChar w:fldCharType="begin"/>
            </w:r>
            <w:r w:rsidRPr="0079719A">
              <w:rPr>
                <w:rFonts w:cs="Times New Roman"/>
                <w:noProof/>
                <w:webHidden/>
                <w:szCs w:val="24"/>
              </w:rPr>
              <w:instrText xml:space="preserve"> PAGEREF _Toc186430255 \h </w:instrText>
            </w:r>
            <w:r w:rsidRPr="0079719A">
              <w:rPr>
                <w:rFonts w:cs="Times New Roman"/>
                <w:noProof/>
                <w:webHidden/>
                <w:szCs w:val="24"/>
              </w:rPr>
            </w:r>
            <w:r w:rsidRPr="0079719A">
              <w:rPr>
                <w:rFonts w:cs="Times New Roman"/>
                <w:noProof/>
                <w:webHidden/>
                <w:szCs w:val="24"/>
              </w:rPr>
              <w:fldChar w:fldCharType="separate"/>
            </w:r>
            <w:r w:rsidRPr="0079719A">
              <w:rPr>
                <w:rFonts w:cs="Times New Roman"/>
                <w:noProof/>
                <w:webHidden/>
                <w:szCs w:val="24"/>
              </w:rPr>
              <w:t>4</w:t>
            </w:r>
            <w:r w:rsidRPr="0079719A">
              <w:rPr>
                <w:rFonts w:cs="Times New Roman"/>
                <w:noProof/>
                <w:webHidden/>
                <w:szCs w:val="24"/>
              </w:rPr>
              <w:fldChar w:fldCharType="end"/>
            </w:r>
          </w:hyperlink>
        </w:p>
        <w:p w14:paraId="078AC088" w14:textId="77777777" w:rsidR="00006EAE" w:rsidRPr="0079719A" w:rsidRDefault="00006EAE" w:rsidP="009009E2">
          <w:pPr>
            <w:pStyle w:val="TOC1"/>
            <w:tabs>
              <w:tab w:val="left" w:pos="440"/>
              <w:tab w:val="right" w:leader="dot" w:pos="9350"/>
            </w:tabs>
            <w:spacing w:line="360" w:lineRule="auto"/>
            <w:jc w:val="both"/>
            <w:rPr>
              <w:rFonts w:cs="Times New Roman"/>
              <w:noProof/>
              <w:szCs w:val="24"/>
            </w:rPr>
          </w:pPr>
          <w:hyperlink w:anchor="_Toc186430256" w:history="1">
            <w:r w:rsidRPr="0079719A">
              <w:rPr>
                <w:rStyle w:val="Hyperlink"/>
                <w:rFonts w:cs="Times New Roman"/>
                <w:noProof/>
                <w:color w:val="auto"/>
                <w:szCs w:val="24"/>
              </w:rPr>
              <w:t>4.</w:t>
            </w:r>
            <w:r w:rsidRPr="0079719A">
              <w:rPr>
                <w:rFonts w:cs="Times New Roman"/>
                <w:noProof/>
                <w:szCs w:val="24"/>
              </w:rPr>
              <w:tab/>
            </w:r>
            <w:r w:rsidRPr="0079719A">
              <w:rPr>
                <w:rStyle w:val="Hyperlink"/>
                <w:rFonts w:cs="Times New Roman"/>
                <w:noProof/>
                <w:color w:val="auto"/>
                <w:szCs w:val="24"/>
              </w:rPr>
              <w:t>Sampling Frame</w:t>
            </w:r>
            <w:r w:rsidRPr="0079719A">
              <w:rPr>
                <w:rFonts w:cs="Times New Roman"/>
                <w:noProof/>
                <w:webHidden/>
                <w:szCs w:val="24"/>
              </w:rPr>
              <w:tab/>
            </w:r>
            <w:r w:rsidRPr="0079719A">
              <w:rPr>
                <w:rFonts w:cs="Times New Roman"/>
                <w:noProof/>
                <w:webHidden/>
                <w:szCs w:val="24"/>
              </w:rPr>
              <w:fldChar w:fldCharType="begin"/>
            </w:r>
            <w:r w:rsidRPr="0079719A">
              <w:rPr>
                <w:rFonts w:cs="Times New Roman"/>
                <w:noProof/>
                <w:webHidden/>
                <w:szCs w:val="24"/>
              </w:rPr>
              <w:instrText xml:space="preserve"> PAGEREF _Toc186430256 \h </w:instrText>
            </w:r>
            <w:r w:rsidRPr="0079719A">
              <w:rPr>
                <w:rFonts w:cs="Times New Roman"/>
                <w:noProof/>
                <w:webHidden/>
                <w:szCs w:val="24"/>
              </w:rPr>
            </w:r>
            <w:r w:rsidRPr="0079719A">
              <w:rPr>
                <w:rFonts w:cs="Times New Roman"/>
                <w:noProof/>
                <w:webHidden/>
                <w:szCs w:val="24"/>
              </w:rPr>
              <w:fldChar w:fldCharType="separate"/>
            </w:r>
            <w:r w:rsidRPr="0079719A">
              <w:rPr>
                <w:rFonts w:cs="Times New Roman"/>
                <w:noProof/>
                <w:webHidden/>
                <w:szCs w:val="24"/>
              </w:rPr>
              <w:t>4</w:t>
            </w:r>
            <w:r w:rsidRPr="0079719A">
              <w:rPr>
                <w:rFonts w:cs="Times New Roman"/>
                <w:noProof/>
                <w:webHidden/>
                <w:szCs w:val="24"/>
              </w:rPr>
              <w:fldChar w:fldCharType="end"/>
            </w:r>
          </w:hyperlink>
        </w:p>
        <w:p w14:paraId="7108E1B1" w14:textId="77777777" w:rsidR="00006EAE" w:rsidRPr="0079719A" w:rsidRDefault="00006EAE" w:rsidP="009009E2">
          <w:pPr>
            <w:pStyle w:val="TOC1"/>
            <w:tabs>
              <w:tab w:val="left" w:pos="440"/>
              <w:tab w:val="right" w:leader="dot" w:pos="9350"/>
            </w:tabs>
            <w:spacing w:line="360" w:lineRule="auto"/>
            <w:jc w:val="both"/>
            <w:rPr>
              <w:rFonts w:cs="Times New Roman"/>
              <w:noProof/>
              <w:szCs w:val="24"/>
            </w:rPr>
          </w:pPr>
          <w:hyperlink w:anchor="_Toc186430257" w:history="1">
            <w:r w:rsidRPr="0079719A">
              <w:rPr>
                <w:rStyle w:val="Hyperlink"/>
                <w:rFonts w:cs="Times New Roman"/>
                <w:noProof/>
                <w:color w:val="auto"/>
                <w:szCs w:val="24"/>
              </w:rPr>
              <w:t>5.</w:t>
            </w:r>
            <w:r w:rsidRPr="0079719A">
              <w:rPr>
                <w:rFonts w:cs="Times New Roman"/>
                <w:noProof/>
                <w:szCs w:val="24"/>
              </w:rPr>
              <w:tab/>
            </w:r>
            <w:r w:rsidRPr="0079719A">
              <w:rPr>
                <w:rStyle w:val="Hyperlink"/>
                <w:rFonts w:cs="Times New Roman"/>
                <w:noProof/>
                <w:color w:val="auto"/>
                <w:szCs w:val="24"/>
              </w:rPr>
              <w:t>Data Collection Instruments</w:t>
            </w:r>
            <w:r w:rsidRPr="0079719A">
              <w:rPr>
                <w:rFonts w:cs="Times New Roman"/>
                <w:noProof/>
                <w:webHidden/>
                <w:szCs w:val="24"/>
              </w:rPr>
              <w:tab/>
            </w:r>
            <w:r w:rsidRPr="0079719A">
              <w:rPr>
                <w:rFonts w:cs="Times New Roman"/>
                <w:noProof/>
                <w:webHidden/>
                <w:szCs w:val="24"/>
              </w:rPr>
              <w:fldChar w:fldCharType="begin"/>
            </w:r>
            <w:r w:rsidRPr="0079719A">
              <w:rPr>
                <w:rFonts w:cs="Times New Roman"/>
                <w:noProof/>
                <w:webHidden/>
                <w:szCs w:val="24"/>
              </w:rPr>
              <w:instrText xml:space="preserve"> PAGEREF _Toc186430257 \h </w:instrText>
            </w:r>
            <w:r w:rsidRPr="0079719A">
              <w:rPr>
                <w:rFonts w:cs="Times New Roman"/>
                <w:noProof/>
                <w:webHidden/>
                <w:szCs w:val="24"/>
              </w:rPr>
            </w:r>
            <w:r w:rsidRPr="0079719A">
              <w:rPr>
                <w:rFonts w:cs="Times New Roman"/>
                <w:noProof/>
                <w:webHidden/>
                <w:szCs w:val="24"/>
              </w:rPr>
              <w:fldChar w:fldCharType="separate"/>
            </w:r>
            <w:r w:rsidRPr="0079719A">
              <w:rPr>
                <w:rFonts w:cs="Times New Roman"/>
                <w:noProof/>
                <w:webHidden/>
                <w:szCs w:val="24"/>
              </w:rPr>
              <w:t>5</w:t>
            </w:r>
            <w:r w:rsidRPr="0079719A">
              <w:rPr>
                <w:rFonts w:cs="Times New Roman"/>
                <w:noProof/>
                <w:webHidden/>
                <w:szCs w:val="24"/>
              </w:rPr>
              <w:fldChar w:fldCharType="end"/>
            </w:r>
          </w:hyperlink>
        </w:p>
        <w:p w14:paraId="7CC73DA8" w14:textId="77777777" w:rsidR="00006EAE" w:rsidRPr="0079719A" w:rsidRDefault="00006EAE" w:rsidP="009009E2">
          <w:pPr>
            <w:pStyle w:val="TOC1"/>
            <w:tabs>
              <w:tab w:val="left" w:pos="440"/>
              <w:tab w:val="right" w:leader="dot" w:pos="9350"/>
            </w:tabs>
            <w:spacing w:line="360" w:lineRule="auto"/>
            <w:jc w:val="both"/>
            <w:rPr>
              <w:rFonts w:cs="Times New Roman"/>
              <w:noProof/>
              <w:szCs w:val="24"/>
            </w:rPr>
          </w:pPr>
          <w:hyperlink w:anchor="_Toc186430258" w:history="1">
            <w:r w:rsidRPr="0079719A">
              <w:rPr>
                <w:rStyle w:val="Hyperlink"/>
                <w:rFonts w:cs="Times New Roman"/>
                <w:noProof/>
                <w:color w:val="auto"/>
                <w:szCs w:val="24"/>
              </w:rPr>
              <w:t>6.</w:t>
            </w:r>
            <w:r w:rsidRPr="0079719A">
              <w:rPr>
                <w:rFonts w:cs="Times New Roman"/>
                <w:noProof/>
                <w:szCs w:val="24"/>
              </w:rPr>
              <w:tab/>
            </w:r>
            <w:r w:rsidRPr="0079719A">
              <w:rPr>
                <w:rStyle w:val="Hyperlink"/>
                <w:rFonts w:cs="Times New Roman"/>
                <w:noProof/>
                <w:color w:val="auto"/>
                <w:szCs w:val="24"/>
              </w:rPr>
              <w:t>Approaches to Analysis</w:t>
            </w:r>
            <w:r w:rsidRPr="0079719A">
              <w:rPr>
                <w:rFonts w:cs="Times New Roman"/>
                <w:noProof/>
                <w:webHidden/>
                <w:szCs w:val="24"/>
              </w:rPr>
              <w:tab/>
            </w:r>
            <w:r w:rsidRPr="0079719A">
              <w:rPr>
                <w:rFonts w:cs="Times New Roman"/>
                <w:noProof/>
                <w:webHidden/>
                <w:szCs w:val="24"/>
              </w:rPr>
              <w:fldChar w:fldCharType="begin"/>
            </w:r>
            <w:r w:rsidRPr="0079719A">
              <w:rPr>
                <w:rFonts w:cs="Times New Roman"/>
                <w:noProof/>
                <w:webHidden/>
                <w:szCs w:val="24"/>
              </w:rPr>
              <w:instrText xml:space="preserve"> PAGEREF _Toc186430258 \h </w:instrText>
            </w:r>
            <w:r w:rsidRPr="0079719A">
              <w:rPr>
                <w:rFonts w:cs="Times New Roman"/>
                <w:noProof/>
                <w:webHidden/>
                <w:szCs w:val="24"/>
              </w:rPr>
            </w:r>
            <w:r w:rsidRPr="0079719A">
              <w:rPr>
                <w:rFonts w:cs="Times New Roman"/>
                <w:noProof/>
                <w:webHidden/>
                <w:szCs w:val="24"/>
              </w:rPr>
              <w:fldChar w:fldCharType="separate"/>
            </w:r>
            <w:r w:rsidRPr="0079719A">
              <w:rPr>
                <w:rFonts w:cs="Times New Roman"/>
                <w:noProof/>
                <w:webHidden/>
                <w:szCs w:val="24"/>
              </w:rPr>
              <w:t>5</w:t>
            </w:r>
            <w:r w:rsidRPr="0079719A">
              <w:rPr>
                <w:rFonts w:cs="Times New Roman"/>
                <w:noProof/>
                <w:webHidden/>
                <w:szCs w:val="24"/>
              </w:rPr>
              <w:fldChar w:fldCharType="end"/>
            </w:r>
          </w:hyperlink>
        </w:p>
        <w:p w14:paraId="029547B4" w14:textId="77777777" w:rsidR="00006EAE" w:rsidRPr="0079719A" w:rsidRDefault="00006EAE" w:rsidP="009009E2">
          <w:pPr>
            <w:pStyle w:val="TOC1"/>
            <w:tabs>
              <w:tab w:val="left" w:pos="440"/>
              <w:tab w:val="right" w:leader="dot" w:pos="9350"/>
            </w:tabs>
            <w:spacing w:line="360" w:lineRule="auto"/>
            <w:jc w:val="both"/>
            <w:rPr>
              <w:rFonts w:cs="Times New Roman"/>
              <w:noProof/>
              <w:szCs w:val="24"/>
            </w:rPr>
          </w:pPr>
          <w:hyperlink w:anchor="_Toc186430259" w:history="1">
            <w:r w:rsidRPr="0079719A">
              <w:rPr>
                <w:rStyle w:val="Hyperlink"/>
                <w:rFonts w:cs="Times New Roman"/>
                <w:noProof/>
                <w:color w:val="auto"/>
                <w:szCs w:val="24"/>
              </w:rPr>
              <w:t>7.</w:t>
            </w:r>
            <w:r w:rsidRPr="0079719A">
              <w:rPr>
                <w:rFonts w:cs="Times New Roman"/>
                <w:noProof/>
                <w:szCs w:val="24"/>
              </w:rPr>
              <w:tab/>
            </w:r>
            <w:r w:rsidRPr="0079719A">
              <w:rPr>
                <w:rStyle w:val="Hyperlink"/>
                <w:rFonts w:cs="Times New Roman"/>
                <w:noProof/>
                <w:color w:val="auto"/>
                <w:szCs w:val="24"/>
              </w:rPr>
              <w:t>Critical Appraisal of Contrasting Approaches</w:t>
            </w:r>
            <w:r w:rsidRPr="0079719A">
              <w:rPr>
                <w:rFonts w:cs="Times New Roman"/>
                <w:noProof/>
                <w:webHidden/>
                <w:szCs w:val="24"/>
              </w:rPr>
              <w:tab/>
            </w:r>
            <w:r w:rsidRPr="0079719A">
              <w:rPr>
                <w:rFonts w:cs="Times New Roman"/>
                <w:noProof/>
                <w:webHidden/>
                <w:szCs w:val="24"/>
              </w:rPr>
              <w:fldChar w:fldCharType="begin"/>
            </w:r>
            <w:r w:rsidRPr="0079719A">
              <w:rPr>
                <w:rFonts w:cs="Times New Roman"/>
                <w:noProof/>
                <w:webHidden/>
                <w:szCs w:val="24"/>
              </w:rPr>
              <w:instrText xml:space="preserve"> PAGEREF _Toc186430259 \h </w:instrText>
            </w:r>
            <w:r w:rsidRPr="0079719A">
              <w:rPr>
                <w:rFonts w:cs="Times New Roman"/>
                <w:noProof/>
                <w:webHidden/>
                <w:szCs w:val="24"/>
              </w:rPr>
            </w:r>
            <w:r w:rsidRPr="0079719A">
              <w:rPr>
                <w:rFonts w:cs="Times New Roman"/>
                <w:noProof/>
                <w:webHidden/>
                <w:szCs w:val="24"/>
              </w:rPr>
              <w:fldChar w:fldCharType="separate"/>
            </w:r>
            <w:r w:rsidRPr="0079719A">
              <w:rPr>
                <w:rFonts w:cs="Times New Roman"/>
                <w:noProof/>
                <w:webHidden/>
                <w:szCs w:val="24"/>
              </w:rPr>
              <w:t>6</w:t>
            </w:r>
            <w:r w:rsidRPr="0079719A">
              <w:rPr>
                <w:rFonts w:cs="Times New Roman"/>
                <w:noProof/>
                <w:webHidden/>
                <w:szCs w:val="24"/>
              </w:rPr>
              <w:fldChar w:fldCharType="end"/>
            </w:r>
          </w:hyperlink>
        </w:p>
        <w:p w14:paraId="33EC66A2" w14:textId="77777777" w:rsidR="00006EAE" w:rsidRPr="0079719A" w:rsidRDefault="00006EAE" w:rsidP="009009E2">
          <w:pPr>
            <w:pStyle w:val="TOC1"/>
            <w:tabs>
              <w:tab w:val="left" w:pos="440"/>
              <w:tab w:val="right" w:leader="dot" w:pos="9350"/>
            </w:tabs>
            <w:spacing w:line="360" w:lineRule="auto"/>
            <w:jc w:val="both"/>
            <w:rPr>
              <w:rFonts w:cs="Times New Roman"/>
              <w:noProof/>
              <w:szCs w:val="24"/>
            </w:rPr>
          </w:pPr>
          <w:hyperlink w:anchor="_Toc186430260" w:history="1">
            <w:r w:rsidRPr="0079719A">
              <w:rPr>
                <w:rStyle w:val="Hyperlink"/>
                <w:rFonts w:cs="Times New Roman"/>
                <w:noProof/>
                <w:color w:val="auto"/>
                <w:szCs w:val="24"/>
              </w:rPr>
              <w:t>8.</w:t>
            </w:r>
            <w:r w:rsidRPr="0079719A">
              <w:rPr>
                <w:rFonts w:cs="Times New Roman"/>
                <w:noProof/>
                <w:szCs w:val="24"/>
              </w:rPr>
              <w:tab/>
            </w:r>
            <w:r w:rsidRPr="0079719A">
              <w:rPr>
                <w:rStyle w:val="Hyperlink"/>
                <w:rFonts w:cs="Times New Roman"/>
                <w:noProof/>
                <w:color w:val="auto"/>
                <w:szCs w:val="24"/>
              </w:rPr>
              <w:t>Conclusion</w:t>
            </w:r>
            <w:r w:rsidRPr="0079719A">
              <w:rPr>
                <w:rFonts w:cs="Times New Roman"/>
                <w:noProof/>
                <w:webHidden/>
                <w:szCs w:val="24"/>
              </w:rPr>
              <w:tab/>
            </w:r>
            <w:r w:rsidRPr="0079719A">
              <w:rPr>
                <w:rFonts w:cs="Times New Roman"/>
                <w:noProof/>
                <w:webHidden/>
                <w:szCs w:val="24"/>
              </w:rPr>
              <w:fldChar w:fldCharType="begin"/>
            </w:r>
            <w:r w:rsidRPr="0079719A">
              <w:rPr>
                <w:rFonts w:cs="Times New Roman"/>
                <w:noProof/>
                <w:webHidden/>
                <w:szCs w:val="24"/>
              </w:rPr>
              <w:instrText xml:space="preserve"> PAGEREF _Toc186430260 \h </w:instrText>
            </w:r>
            <w:r w:rsidRPr="0079719A">
              <w:rPr>
                <w:rFonts w:cs="Times New Roman"/>
                <w:noProof/>
                <w:webHidden/>
                <w:szCs w:val="24"/>
              </w:rPr>
            </w:r>
            <w:r w:rsidRPr="0079719A">
              <w:rPr>
                <w:rFonts w:cs="Times New Roman"/>
                <w:noProof/>
                <w:webHidden/>
                <w:szCs w:val="24"/>
              </w:rPr>
              <w:fldChar w:fldCharType="separate"/>
            </w:r>
            <w:r w:rsidRPr="0079719A">
              <w:rPr>
                <w:rFonts w:cs="Times New Roman"/>
                <w:noProof/>
                <w:webHidden/>
                <w:szCs w:val="24"/>
              </w:rPr>
              <w:t>6</w:t>
            </w:r>
            <w:r w:rsidRPr="0079719A">
              <w:rPr>
                <w:rFonts w:cs="Times New Roman"/>
                <w:noProof/>
                <w:webHidden/>
                <w:szCs w:val="24"/>
              </w:rPr>
              <w:fldChar w:fldCharType="end"/>
            </w:r>
          </w:hyperlink>
        </w:p>
        <w:p w14:paraId="0F2A2F12" w14:textId="77777777" w:rsidR="00006EAE" w:rsidRPr="0079719A" w:rsidRDefault="00006EAE" w:rsidP="009009E2">
          <w:pPr>
            <w:pStyle w:val="TOC1"/>
            <w:tabs>
              <w:tab w:val="left" w:pos="440"/>
              <w:tab w:val="right" w:leader="dot" w:pos="9350"/>
            </w:tabs>
            <w:spacing w:line="360" w:lineRule="auto"/>
            <w:jc w:val="both"/>
            <w:rPr>
              <w:rFonts w:cs="Times New Roman"/>
              <w:noProof/>
              <w:szCs w:val="24"/>
            </w:rPr>
          </w:pPr>
          <w:hyperlink w:anchor="_Toc186430261" w:history="1">
            <w:r w:rsidRPr="0079719A">
              <w:rPr>
                <w:rStyle w:val="Hyperlink"/>
                <w:rFonts w:cs="Times New Roman"/>
                <w:noProof/>
                <w:color w:val="auto"/>
                <w:szCs w:val="24"/>
              </w:rPr>
              <w:t>9.</w:t>
            </w:r>
            <w:r w:rsidRPr="0079719A">
              <w:rPr>
                <w:rFonts w:cs="Times New Roman"/>
                <w:noProof/>
                <w:szCs w:val="24"/>
              </w:rPr>
              <w:tab/>
            </w:r>
            <w:r w:rsidRPr="0079719A">
              <w:rPr>
                <w:rStyle w:val="Hyperlink"/>
                <w:rFonts w:cs="Times New Roman"/>
                <w:noProof/>
                <w:color w:val="auto"/>
                <w:szCs w:val="24"/>
              </w:rPr>
              <w:t>References</w:t>
            </w:r>
            <w:r w:rsidRPr="0079719A">
              <w:rPr>
                <w:rFonts w:cs="Times New Roman"/>
                <w:noProof/>
                <w:webHidden/>
                <w:szCs w:val="24"/>
              </w:rPr>
              <w:tab/>
            </w:r>
            <w:r w:rsidRPr="0079719A">
              <w:rPr>
                <w:rFonts w:cs="Times New Roman"/>
                <w:noProof/>
                <w:webHidden/>
                <w:szCs w:val="24"/>
              </w:rPr>
              <w:fldChar w:fldCharType="begin"/>
            </w:r>
            <w:r w:rsidRPr="0079719A">
              <w:rPr>
                <w:rFonts w:cs="Times New Roman"/>
                <w:noProof/>
                <w:webHidden/>
                <w:szCs w:val="24"/>
              </w:rPr>
              <w:instrText xml:space="preserve"> PAGEREF _Toc186430261 \h </w:instrText>
            </w:r>
            <w:r w:rsidRPr="0079719A">
              <w:rPr>
                <w:rFonts w:cs="Times New Roman"/>
                <w:noProof/>
                <w:webHidden/>
                <w:szCs w:val="24"/>
              </w:rPr>
            </w:r>
            <w:r w:rsidRPr="0079719A">
              <w:rPr>
                <w:rFonts w:cs="Times New Roman"/>
                <w:noProof/>
                <w:webHidden/>
                <w:szCs w:val="24"/>
              </w:rPr>
              <w:fldChar w:fldCharType="separate"/>
            </w:r>
            <w:r w:rsidRPr="0079719A">
              <w:rPr>
                <w:rFonts w:cs="Times New Roman"/>
                <w:noProof/>
                <w:webHidden/>
                <w:szCs w:val="24"/>
              </w:rPr>
              <w:t>6</w:t>
            </w:r>
            <w:r w:rsidRPr="0079719A">
              <w:rPr>
                <w:rFonts w:cs="Times New Roman"/>
                <w:noProof/>
                <w:webHidden/>
                <w:szCs w:val="24"/>
              </w:rPr>
              <w:fldChar w:fldCharType="end"/>
            </w:r>
          </w:hyperlink>
        </w:p>
        <w:p w14:paraId="605C8454" w14:textId="77777777" w:rsidR="00006EAE" w:rsidRPr="0079719A" w:rsidRDefault="00006EAE" w:rsidP="009009E2">
          <w:pPr>
            <w:spacing w:line="360" w:lineRule="auto"/>
            <w:jc w:val="both"/>
            <w:rPr>
              <w:rFonts w:cs="Times New Roman"/>
              <w:szCs w:val="24"/>
            </w:rPr>
          </w:pPr>
          <w:r w:rsidRPr="0079719A">
            <w:rPr>
              <w:rFonts w:cs="Times New Roman"/>
              <w:b/>
              <w:bCs/>
              <w:noProof/>
              <w:szCs w:val="24"/>
            </w:rPr>
            <w:fldChar w:fldCharType="end"/>
          </w:r>
        </w:p>
      </w:sdtContent>
    </w:sdt>
    <w:p w14:paraId="584D6C98" w14:textId="77777777" w:rsidR="00006EAE" w:rsidRPr="0079719A" w:rsidRDefault="00006EAE" w:rsidP="009009E2">
      <w:pPr>
        <w:spacing w:line="360" w:lineRule="auto"/>
        <w:jc w:val="both"/>
        <w:rPr>
          <w:rFonts w:cs="Times New Roman"/>
          <w:szCs w:val="24"/>
        </w:rPr>
      </w:pPr>
    </w:p>
    <w:p w14:paraId="2D4BFA82" w14:textId="77777777" w:rsidR="00006EAE" w:rsidRPr="0079719A" w:rsidRDefault="00006EAE" w:rsidP="009009E2">
      <w:pPr>
        <w:spacing w:line="360" w:lineRule="auto"/>
        <w:jc w:val="both"/>
        <w:rPr>
          <w:rFonts w:cs="Times New Roman"/>
          <w:szCs w:val="24"/>
        </w:rPr>
      </w:pPr>
    </w:p>
    <w:p w14:paraId="002BDD91" w14:textId="77777777" w:rsidR="009009E2" w:rsidRPr="0079719A" w:rsidRDefault="009009E2" w:rsidP="009009E2">
      <w:pPr>
        <w:spacing w:line="360" w:lineRule="auto"/>
        <w:jc w:val="both"/>
        <w:rPr>
          <w:rFonts w:cs="Times New Roman"/>
          <w:szCs w:val="24"/>
        </w:rPr>
        <w:sectPr w:rsidR="009009E2" w:rsidRPr="0079719A">
          <w:pgSz w:w="12240" w:h="15840"/>
          <w:pgMar w:top="1440" w:right="1440" w:bottom="1440" w:left="1440" w:header="720" w:footer="720" w:gutter="0"/>
          <w:cols w:space="720"/>
          <w:docGrid w:linePitch="360"/>
        </w:sectPr>
      </w:pPr>
    </w:p>
    <w:p w14:paraId="74E06494" w14:textId="77777777" w:rsidR="00AB72DA" w:rsidRPr="0079719A" w:rsidRDefault="00220D8F" w:rsidP="009009E2">
      <w:pPr>
        <w:pStyle w:val="Heading1"/>
        <w:numPr>
          <w:ilvl w:val="0"/>
          <w:numId w:val="9"/>
        </w:numPr>
        <w:spacing w:line="360" w:lineRule="auto"/>
        <w:jc w:val="both"/>
        <w:rPr>
          <w:rFonts w:ascii="Times New Roman" w:hAnsi="Times New Roman" w:cs="Times New Roman"/>
          <w:b/>
          <w:bCs/>
          <w:color w:val="auto"/>
          <w:sz w:val="24"/>
          <w:szCs w:val="24"/>
        </w:rPr>
      </w:pPr>
      <w:bookmarkStart w:id="0" w:name="_Toc186430253"/>
      <w:r w:rsidRPr="0079719A">
        <w:rPr>
          <w:rFonts w:ascii="Times New Roman" w:hAnsi="Times New Roman" w:cs="Times New Roman"/>
          <w:b/>
          <w:bCs/>
          <w:color w:val="auto"/>
          <w:sz w:val="24"/>
          <w:szCs w:val="24"/>
        </w:rPr>
        <w:lastRenderedPageBreak/>
        <w:t>Introduction</w:t>
      </w:r>
      <w:bookmarkEnd w:id="0"/>
      <w:r w:rsidR="00AB72DA" w:rsidRPr="0079719A">
        <w:rPr>
          <w:rFonts w:ascii="Times New Roman" w:hAnsi="Times New Roman" w:cs="Times New Roman"/>
          <w:b/>
          <w:bCs/>
          <w:color w:val="auto"/>
          <w:sz w:val="24"/>
          <w:szCs w:val="24"/>
        </w:rPr>
        <w:t xml:space="preserve"> </w:t>
      </w:r>
    </w:p>
    <w:p w14:paraId="15D6562F" w14:textId="738CEB4D" w:rsidR="00410866" w:rsidRPr="0079719A" w:rsidRDefault="00827E5E" w:rsidP="009009E2">
      <w:pPr>
        <w:spacing w:line="360" w:lineRule="auto"/>
        <w:ind w:firstLine="720"/>
        <w:jc w:val="both"/>
        <w:rPr>
          <w:rFonts w:cs="Times New Roman"/>
          <w:szCs w:val="24"/>
        </w:rPr>
      </w:pPr>
      <w:r w:rsidRPr="0079719A">
        <w:rPr>
          <w:rFonts w:cs="Times New Roman"/>
          <w:szCs w:val="24"/>
        </w:rPr>
        <w:t xml:space="preserve">Health care service quality and satisfaction of residents are among the most critical aspects in any health care system. United Arab Emirates has been prioritizing the issue of efficient health care, hence becoming an ideal context to study health care service quality and satisfaction. The assignment aims to critically analyze two empirical studies on the assessment of satisfaction with healthcare services in UAE, showing variations in research approaches and results. The first, by Al </w:t>
      </w:r>
      <w:proofErr w:type="spellStart"/>
      <w:r w:rsidRPr="0079719A">
        <w:rPr>
          <w:rFonts w:cs="Times New Roman"/>
          <w:szCs w:val="24"/>
        </w:rPr>
        <w:t>Hubaishi</w:t>
      </w:r>
      <w:proofErr w:type="spellEnd"/>
      <w:r w:rsidRPr="0079719A">
        <w:rPr>
          <w:rFonts w:cs="Times New Roman"/>
          <w:szCs w:val="24"/>
        </w:rPr>
        <w:t xml:space="preserve"> and Ali (2022), identifies the Emirate of Ajman and determines the satisfaction of its residents with the quality of public and private health care. </w:t>
      </w:r>
      <w:r w:rsidR="00410866" w:rsidRPr="0079719A">
        <w:rPr>
          <w:rFonts w:cs="Times New Roman"/>
          <w:szCs w:val="24"/>
        </w:rPr>
        <w:t xml:space="preserve">The study by Abdulla and Al-shami (2023) </w:t>
      </w:r>
      <w:r w:rsidR="00105EF8" w:rsidRPr="0079719A">
        <w:rPr>
          <w:rFonts w:cs="Times New Roman"/>
          <w:szCs w:val="24"/>
        </w:rPr>
        <w:t xml:space="preserve">examined the </w:t>
      </w:r>
      <w:r w:rsidR="00410866" w:rsidRPr="0079719A">
        <w:rPr>
          <w:rFonts w:cs="Times New Roman"/>
          <w:szCs w:val="24"/>
        </w:rPr>
        <w:t>impacts of individual technology innovation dimensions (</w:t>
      </w:r>
      <w:proofErr w:type="spellStart"/>
      <w:r w:rsidR="00410866" w:rsidRPr="0079719A">
        <w:rPr>
          <w:rFonts w:cs="Times New Roman"/>
          <w:szCs w:val="24"/>
        </w:rPr>
        <w:t>organi</w:t>
      </w:r>
      <w:r w:rsidR="00105EF8" w:rsidRPr="0079719A">
        <w:rPr>
          <w:rFonts w:cs="Times New Roman"/>
          <w:szCs w:val="24"/>
        </w:rPr>
        <w:t>s</w:t>
      </w:r>
      <w:r w:rsidR="00410866" w:rsidRPr="0079719A">
        <w:rPr>
          <w:rFonts w:cs="Times New Roman"/>
          <w:szCs w:val="24"/>
        </w:rPr>
        <w:t>ational</w:t>
      </w:r>
      <w:proofErr w:type="spellEnd"/>
      <w:r w:rsidR="00410866" w:rsidRPr="0079719A">
        <w:rPr>
          <w:rFonts w:cs="Times New Roman"/>
          <w:szCs w:val="24"/>
        </w:rPr>
        <w:t xml:space="preserve"> innovation capabilities, potential absorptive knowledge, and interaction with technology) on the performance of UAE public healthcare organizations.</w:t>
      </w:r>
    </w:p>
    <w:p w14:paraId="37203612" w14:textId="77777777" w:rsidR="00220D8F" w:rsidRPr="0079719A" w:rsidRDefault="00220D8F" w:rsidP="009009E2">
      <w:pPr>
        <w:pStyle w:val="Heading1"/>
        <w:numPr>
          <w:ilvl w:val="0"/>
          <w:numId w:val="9"/>
        </w:numPr>
        <w:spacing w:line="360" w:lineRule="auto"/>
        <w:jc w:val="both"/>
        <w:rPr>
          <w:rFonts w:ascii="Times New Roman" w:hAnsi="Times New Roman" w:cs="Times New Roman"/>
          <w:color w:val="auto"/>
          <w:sz w:val="24"/>
          <w:szCs w:val="24"/>
        </w:rPr>
      </w:pPr>
      <w:bookmarkStart w:id="1" w:name="_Toc186430254"/>
      <w:r w:rsidRPr="0079719A">
        <w:rPr>
          <w:rFonts w:ascii="Times New Roman" w:hAnsi="Times New Roman" w:cs="Times New Roman"/>
          <w:color w:val="auto"/>
          <w:sz w:val="24"/>
          <w:szCs w:val="24"/>
        </w:rPr>
        <w:t>Overview of the Articles</w:t>
      </w:r>
      <w:bookmarkEnd w:id="1"/>
      <w:r w:rsidR="00AB72DA" w:rsidRPr="0079719A">
        <w:rPr>
          <w:rFonts w:ascii="Times New Roman" w:hAnsi="Times New Roman" w:cs="Times New Roman"/>
          <w:color w:val="auto"/>
          <w:sz w:val="24"/>
          <w:szCs w:val="24"/>
        </w:rPr>
        <w:t xml:space="preserve"> </w:t>
      </w:r>
    </w:p>
    <w:p w14:paraId="215892D6" w14:textId="77777777" w:rsidR="006B56D8" w:rsidRPr="0079719A" w:rsidRDefault="00FE42E2" w:rsidP="009009E2">
      <w:pPr>
        <w:spacing w:line="360" w:lineRule="auto"/>
        <w:ind w:firstLine="720"/>
        <w:jc w:val="both"/>
        <w:rPr>
          <w:rFonts w:eastAsia="Times New Roman" w:cs="Times New Roman"/>
          <w:szCs w:val="24"/>
        </w:rPr>
      </w:pPr>
      <w:r w:rsidRPr="0079719A">
        <w:rPr>
          <w:rFonts w:eastAsia="Times New Roman" w:cs="Times New Roman"/>
          <w:szCs w:val="24"/>
        </w:rPr>
        <w:t>The first article to be considered is "</w:t>
      </w:r>
      <w:r w:rsidRPr="0079719A">
        <w:rPr>
          <w:rFonts w:eastAsia="Times New Roman" w:cs="Times New Roman"/>
          <w:i/>
          <w:szCs w:val="24"/>
        </w:rPr>
        <w:t>The Effect of Public Healthcare Service Quality on Residents' Satisfaction in the United Arab Emirates (UAE), the Case of Ajman Emirate</w:t>
      </w:r>
      <w:r w:rsidRPr="0079719A">
        <w:rPr>
          <w:rFonts w:eastAsia="Times New Roman" w:cs="Times New Roman"/>
          <w:szCs w:val="24"/>
        </w:rPr>
        <w:t xml:space="preserve">" by H.A. </w:t>
      </w:r>
      <w:proofErr w:type="spellStart"/>
      <w:r w:rsidRPr="0079719A">
        <w:rPr>
          <w:rFonts w:eastAsia="Times New Roman" w:cs="Times New Roman"/>
          <w:szCs w:val="24"/>
        </w:rPr>
        <w:t>Hubaishi</w:t>
      </w:r>
      <w:proofErr w:type="spellEnd"/>
      <w:r w:rsidRPr="0079719A">
        <w:rPr>
          <w:rFonts w:eastAsia="Times New Roman" w:cs="Times New Roman"/>
          <w:szCs w:val="24"/>
        </w:rPr>
        <w:t xml:space="preserve"> and A. Ali, published in Health, 2022. </w:t>
      </w:r>
      <w:r w:rsidR="00E35D73" w:rsidRPr="0079719A">
        <w:rPr>
          <w:rFonts w:eastAsia="Times New Roman" w:cs="Times New Roman"/>
          <w:szCs w:val="24"/>
        </w:rPr>
        <w:t>The study has set up a link between this healthcare service quality and nursing home satisfaction of Ajman residents. The article research aim is to measure the satisfaction of the residents in the area of healthcare services.</w:t>
      </w:r>
      <w:r w:rsidR="005E25F5" w:rsidRPr="0079719A">
        <w:rPr>
          <w:rFonts w:eastAsia="Times New Roman" w:cs="Times New Roman"/>
          <w:szCs w:val="24"/>
        </w:rPr>
        <w:t xml:space="preserve"> </w:t>
      </w:r>
      <w:r w:rsidRPr="0079719A">
        <w:rPr>
          <w:rFonts w:eastAsia="Times New Roman" w:cs="Times New Roman"/>
          <w:szCs w:val="24"/>
        </w:rPr>
        <w:t>Satisfaction levels from both the public and private healthcare sectors will be identified by these variables. With 1,035 households, selected using random sampling methods, supported with SEM data analysis, important predictors for satisfaction can be established. From this finding, insight</w:t>
      </w:r>
      <w:r w:rsidR="00E35D73" w:rsidRPr="0079719A">
        <w:rPr>
          <w:rFonts w:eastAsia="Times New Roman" w:cs="Times New Roman"/>
          <w:szCs w:val="24"/>
        </w:rPr>
        <w:t>s that are critical into localis</w:t>
      </w:r>
      <w:r w:rsidRPr="0079719A">
        <w:rPr>
          <w:rFonts w:eastAsia="Times New Roman" w:cs="Times New Roman"/>
          <w:szCs w:val="24"/>
        </w:rPr>
        <w:t>ed health care service perception have been unearthed.</w:t>
      </w:r>
    </w:p>
    <w:p w14:paraId="6C48F21A" w14:textId="00AD55E1" w:rsidR="00232CB1" w:rsidRPr="0079719A" w:rsidRDefault="00041DEB" w:rsidP="009009E2">
      <w:pPr>
        <w:spacing w:line="360" w:lineRule="auto"/>
        <w:ind w:firstLine="720"/>
        <w:jc w:val="both"/>
        <w:rPr>
          <w:rFonts w:eastAsia="Times New Roman" w:cs="Times New Roman"/>
          <w:szCs w:val="24"/>
        </w:rPr>
      </w:pPr>
      <w:r w:rsidRPr="0079719A">
        <w:rPr>
          <w:rFonts w:eastAsia="Times New Roman" w:cs="Times New Roman"/>
          <w:szCs w:val="24"/>
        </w:rPr>
        <w:t xml:space="preserve">As regards the research design employed, </w:t>
      </w:r>
      <w:r w:rsidR="009009E2" w:rsidRPr="0079719A">
        <w:rPr>
          <w:rFonts w:cs="Times New Roman"/>
          <w:szCs w:val="24"/>
        </w:rPr>
        <w:t xml:space="preserve">Abdulla and Al-shami (2023) is </w:t>
      </w:r>
      <w:r w:rsidRPr="0079719A">
        <w:rPr>
          <w:rFonts w:eastAsia="Times New Roman" w:cs="Times New Roman"/>
          <w:szCs w:val="24"/>
        </w:rPr>
        <w:t>quantitative, based on a questionnaire survey technique and data is captured on technology innovation’s productivity and its effects on organization performance using employees of UAE public hospitals. With this design it allows for collecting standardized data that can be analyzed statistically to give the researchers a predictive multi linear regression model. Yet the design is constrained since it depends on self-reported data, entailing biases including social desirability or response acquiescence</w:t>
      </w:r>
      <w:r w:rsidR="006B56D8" w:rsidRPr="0079719A">
        <w:rPr>
          <w:rFonts w:eastAsia="Times New Roman" w:cs="Times New Roman"/>
          <w:szCs w:val="24"/>
        </w:rPr>
        <w:t xml:space="preserve"> </w:t>
      </w:r>
      <w:r w:rsidR="006B56D8" w:rsidRPr="0079719A">
        <w:rPr>
          <w:rFonts w:cs="Times New Roman"/>
          <w:szCs w:val="24"/>
        </w:rPr>
        <w:t>(Abdulla &amp; Al-shami, 2023)</w:t>
      </w:r>
      <w:r w:rsidRPr="0079719A">
        <w:rPr>
          <w:rFonts w:eastAsia="Times New Roman" w:cs="Times New Roman"/>
          <w:szCs w:val="24"/>
        </w:rPr>
        <w:t xml:space="preserve">. Additionally, if surveys are conducted randomly with no stratification, variances at different hierarchical levels of the hierarchical structure or different departments may not be captured, producing a lack of representativeness of the findings. Deeper </w:t>
      </w:r>
      <w:r w:rsidRPr="0079719A">
        <w:rPr>
          <w:rFonts w:eastAsia="Times New Roman" w:cs="Times New Roman"/>
          <w:szCs w:val="24"/>
        </w:rPr>
        <w:lastRenderedPageBreak/>
        <w:t>insights would have been possible had their quantitative trends been contextualized with qualitative perspectives and developed with a mixed methods approach.</w:t>
      </w:r>
    </w:p>
    <w:p w14:paraId="090660FB" w14:textId="77777777" w:rsidR="00220D8F" w:rsidRPr="0079719A" w:rsidRDefault="00FE42E2" w:rsidP="009009E2">
      <w:pPr>
        <w:pStyle w:val="Heading1"/>
        <w:numPr>
          <w:ilvl w:val="0"/>
          <w:numId w:val="9"/>
        </w:numPr>
        <w:spacing w:line="360" w:lineRule="auto"/>
        <w:jc w:val="both"/>
        <w:rPr>
          <w:rFonts w:ascii="Times New Roman" w:hAnsi="Times New Roman" w:cs="Times New Roman"/>
          <w:color w:val="auto"/>
          <w:sz w:val="24"/>
          <w:szCs w:val="24"/>
        </w:rPr>
      </w:pPr>
      <w:bookmarkStart w:id="2" w:name="_Toc186430255"/>
      <w:r w:rsidRPr="0079719A">
        <w:rPr>
          <w:rFonts w:ascii="Times New Roman" w:hAnsi="Times New Roman" w:cs="Times New Roman"/>
          <w:color w:val="auto"/>
          <w:sz w:val="24"/>
          <w:szCs w:val="24"/>
        </w:rPr>
        <w:t>Research Approaches and Context</w:t>
      </w:r>
      <w:bookmarkEnd w:id="2"/>
    </w:p>
    <w:p w14:paraId="17975784" w14:textId="6762574E" w:rsidR="00232CB1" w:rsidRPr="0079719A" w:rsidRDefault="00C53406" w:rsidP="009009E2">
      <w:pPr>
        <w:spacing w:line="360" w:lineRule="auto"/>
        <w:ind w:firstLine="720"/>
        <w:jc w:val="both"/>
        <w:rPr>
          <w:rFonts w:cs="Times New Roman"/>
          <w:szCs w:val="24"/>
        </w:rPr>
      </w:pPr>
      <w:r w:rsidRPr="0079719A">
        <w:rPr>
          <w:rFonts w:cs="Times New Roman"/>
          <w:szCs w:val="24"/>
        </w:rPr>
        <w:t xml:space="preserve">Both articles address timely and relevant issues in healthcare service quality and satisfaction in the UAE, a critical topic given the region's evolving healthcare landscape. </w:t>
      </w:r>
      <w:proofErr w:type="spellStart"/>
      <w:r w:rsidR="009C38A5" w:rsidRPr="0079719A">
        <w:rPr>
          <w:rFonts w:cs="Times New Roman"/>
          <w:szCs w:val="24"/>
        </w:rPr>
        <w:t>Hubaishi</w:t>
      </w:r>
      <w:proofErr w:type="spellEnd"/>
      <w:r w:rsidR="009C38A5" w:rsidRPr="0079719A">
        <w:rPr>
          <w:rFonts w:cs="Times New Roman"/>
          <w:szCs w:val="24"/>
        </w:rPr>
        <w:t xml:space="preserve"> and </w:t>
      </w:r>
      <w:r w:rsidR="00F26AF9" w:rsidRPr="0079719A">
        <w:rPr>
          <w:rFonts w:cs="Times New Roman"/>
          <w:szCs w:val="24"/>
        </w:rPr>
        <w:t>Ali’s article</w:t>
      </w:r>
      <w:r w:rsidR="009C38A5" w:rsidRPr="0079719A">
        <w:rPr>
          <w:rFonts w:cs="Times New Roman"/>
          <w:szCs w:val="24"/>
        </w:rPr>
        <w:t xml:space="preserve"> </w:t>
      </w:r>
      <w:r w:rsidRPr="0079719A">
        <w:rPr>
          <w:rFonts w:cs="Times New Roman"/>
          <w:szCs w:val="24"/>
        </w:rPr>
        <w:t>defines the problem with precision, focusing on specific quality dimensions—tangibles, reliability, responsiveness, assurance, and empathy—within the Ajma</w:t>
      </w:r>
      <w:r w:rsidR="005E25F5" w:rsidRPr="0079719A">
        <w:rPr>
          <w:rFonts w:cs="Times New Roman"/>
          <w:szCs w:val="24"/>
        </w:rPr>
        <w:t>n healthcare sector. Its localis</w:t>
      </w:r>
      <w:r w:rsidRPr="0079719A">
        <w:rPr>
          <w:rFonts w:cs="Times New Roman"/>
          <w:szCs w:val="24"/>
        </w:rPr>
        <w:t xml:space="preserve">ed context provides actionable insights for targeted improvements. </w:t>
      </w:r>
      <w:r w:rsidR="006B56D8" w:rsidRPr="0079719A">
        <w:rPr>
          <w:rFonts w:cs="Times New Roman"/>
          <w:szCs w:val="24"/>
        </w:rPr>
        <w:t>Abdulla &amp; Al-shami, 2023)</w:t>
      </w:r>
      <w:r w:rsidR="006B56D8" w:rsidRPr="0079719A">
        <w:rPr>
          <w:rFonts w:eastAsia="Times New Roman" w:cs="Times New Roman"/>
          <w:szCs w:val="24"/>
        </w:rPr>
        <w:t xml:space="preserve"> research</w:t>
      </w:r>
      <w:r w:rsidR="009009E2" w:rsidRPr="0079719A">
        <w:rPr>
          <w:rFonts w:eastAsia="Times New Roman" w:cs="Times New Roman"/>
          <w:szCs w:val="24"/>
        </w:rPr>
        <w:t>, on the other hand,</w:t>
      </w:r>
      <w:r w:rsidR="006B56D8" w:rsidRPr="0079719A">
        <w:rPr>
          <w:rFonts w:eastAsia="Times New Roman" w:cs="Times New Roman"/>
          <w:szCs w:val="24"/>
        </w:rPr>
        <w:t xml:space="preserve"> was </w:t>
      </w:r>
      <w:r w:rsidR="006B56D8" w:rsidRPr="0079719A">
        <w:rPr>
          <w:rFonts w:cs="Times New Roman"/>
          <w:szCs w:val="24"/>
        </w:rPr>
        <w:t xml:space="preserve">based on deductive approach, which starts from the known theory on how innovation in technology and organizational performance can be achieved and differential that can be tested with quantitative analysis. This approach is a strength because these findings are </w:t>
      </w:r>
      <w:proofErr w:type="spellStart"/>
      <w:r w:rsidR="006B56D8" w:rsidRPr="0079719A">
        <w:rPr>
          <w:rFonts w:cs="Times New Roman"/>
          <w:szCs w:val="24"/>
        </w:rPr>
        <w:t>generalisable</w:t>
      </w:r>
      <w:proofErr w:type="spellEnd"/>
      <w:r w:rsidR="006B56D8" w:rsidRPr="0079719A">
        <w:rPr>
          <w:rFonts w:cs="Times New Roman"/>
          <w:szCs w:val="24"/>
        </w:rPr>
        <w:t xml:space="preserve"> within similar contexts, able to validate, or refine existing theories, with empirical evidence. But it has a limitation of defining all its hypotheses in advance which does not allow</w:t>
      </w:r>
      <w:r w:rsidR="009009E2" w:rsidRPr="0079719A">
        <w:rPr>
          <w:rFonts w:cs="Times New Roman"/>
          <w:szCs w:val="24"/>
        </w:rPr>
        <w:t xml:space="preserve"> the researcher</w:t>
      </w:r>
      <w:r w:rsidR="006B56D8" w:rsidRPr="0079719A">
        <w:rPr>
          <w:rFonts w:cs="Times New Roman"/>
          <w:szCs w:val="24"/>
        </w:rPr>
        <w:t xml:space="preserve"> to explore unexpected relationships, and such refinement that may occur in data. Moreover, the context within which this study was conducted—a public healthcare context in the UAE—provides a suitable and circumscribed </w:t>
      </w:r>
      <w:r w:rsidR="009009E2" w:rsidRPr="0079719A">
        <w:rPr>
          <w:rFonts w:cs="Times New Roman"/>
          <w:szCs w:val="24"/>
        </w:rPr>
        <w:t>context but</w:t>
      </w:r>
      <w:r w:rsidR="006B56D8" w:rsidRPr="0079719A">
        <w:rPr>
          <w:rFonts w:cs="Times New Roman"/>
          <w:szCs w:val="24"/>
        </w:rPr>
        <w:t xml:space="preserve"> may restrict an increase in applicability beyond other regions or healthcare systems shown to be dissimilar in their organizational structure or technological maturity level.</w:t>
      </w:r>
    </w:p>
    <w:p w14:paraId="73BF7648" w14:textId="77777777" w:rsidR="00220D8F" w:rsidRPr="0079719A" w:rsidRDefault="00220D8F" w:rsidP="009009E2">
      <w:pPr>
        <w:pStyle w:val="Heading1"/>
        <w:numPr>
          <w:ilvl w:val="0"/>
          <w:numId w:val="9"/>
        </w:numPr>
        <w:spacing w:line="360" w:lineRule="auto"/>
        <w:jc w:val="both"/>
        <w:rPr>
          <w:rFonts w:ascii="Times New Roman" w:hAnsi="Times New Roman" w:cs="Times New Roman"/>
          <w:color w:val="auto"/>
          <w:sz w:val="24"/>
          <w:szCs w:val="24"/>
        </w:rPr>
      </w:pPr>
      <w:bookmarkStart w:id="3" w:name="_Toc186430256"/>
      <w:r w:rsidRPr="0079719A">
        <w:rPr>
          <w:rFonts w:ascii="Times New Roman" w:hAnsi="Times New Roman" w:cs="Times New Roman"/>
          <w:color w:val="auto"/>
          <w:sz w:val="24"/>
          <w:szCs w:val="24"/>
        </w:rPr>
        <w:t>Sampling Frame</w:t>
      </w:r>
      <w:bookmarkEnd w:id="3"/>
      <w:r w:rsidR="00FE42E2" w:rsidRPr="0079719A">
        <w:rPr>
          <w:rFonts w:ascii="Times New Roman" w:hAnsi="Times New Roman" w:cs="Times New Roman"/>
          <w:color w:val="auto"/>
          <w:sz w:val="24"/>
          <w:szCs w:val="24"/>
        </w:rPr>
        <w:t xml:space="preserve"> </w:t>
      </w:r>
    </w:p>
    <w:p w14:paraId="2BC5C249" w14:textId="77777777" w:rsidR="006B56D8" w:rsidRPr="0079719A" w:rsidRDefault="002D517E" w:rsidP="009009E2">
      <w:pPr>
        <w:spacing w:line="360" w:lineRule="auto"/>
        <w:ind w:firstLine="720"/>
        <w:jc w:val="both"/>
        <w:rPr>
          <w:rFonts w:eastAsia="Times New Roman" w:cs="Times New Roman"/>
          <w:szCs w:val="24"/>
        </w:rPr>
      </w:pPr>
      <w:r w:rsidRPr="0079719A">
        <w:rPr>
          <w:rFonts w:eastAsia="Times New Roman" w:cs="Times New Roman"/>
          <w:szCs w:val="24"/>
        </w:rPr>
        <w:t xml:space="preserve">Sampling in the study by </w:t>
      </w:r>
      <w:proofErr w:type="spellStart"/>
      <w:r w:rsidRPr="0079719A">
        <w:rPr>
          <w:rFonts w:eastAsia="Times New Roman" w:cs="Times New Roman"/>
          <w:szCs w:val="24"/>
        </w:rPr>
        <w:t>Hubaishi</w:t>
      </w:r>
      <w:proofErr w:type="spellEnd"/>
      <w:r w:rsidRPr="0079719A">
        <w:rPr>
          <w:rFonts w:eastAsia="Times New Roman" w:cs="Times New Roman"/>
          <w:szCs w:val="24"/>
        </w:rPr>
        <w:t xml:space="preserve"> and Ali, 2022, was purposive, in a non-contrived setting. For this, samples selected included 901 households in Ajman, representing about 24% of those approached initially. This response rate depicts difficulties with recruitment and eligibility screening. Although the study represents a wide array of demographic and geographic profiles across Ajman City</w:t>
      </w:r>
      <w:r w:rsidR="00E35D73" w:rsidRPr="0079719A">
        <w:rPr>
          <w:rFonts w:eastAsia="Times New Roman" w:cs="Times New Roman"/>
          <w:szCs w:val="24"/>
        </w:rPr>
        <w:t xml:space="preserve">, </w:t>
      </w:r>
      <w:proofErr w:type="spellStart"/>
      <w:r w:rsidR="00E35D73" w:rsidRPr="0079719A">
        <w:rPr>
          <w:rFonts w:eastAsia="Times New Roman" w:cs="Times New Roman"/>
          <w:szCs w:val="24"/>
        </w:rPr>
        <w:t>Masfout</w:t>
      </w:r>
      <w:proofErr w:type="spellEnd"/>
      <w:r w:rsidR="00E35D73" w:rsidRPr="0079719A">
        <w:rPr>
          <w:rFonts w:eastAsia="Times New Roman" w:cs="Times New Roman"/>
          <w:szCs w:val="24"/>
        </w:rPr>
        <w:t xml:space="preserve">, and Manama, </w:t>
      </w:r>
      <w:proofErr w:type="spellStart"/>
      <w:r w:rsidR="00E35D73" w:rsidRPr="0079719A">
        <w:rPr>
          <w:rFonts w:eastAsia="Times New Roman" w:cs="Times New Roman"/>
          <w:szCs w:val="24"/>
        </w:rPr>
        <w:t>generalis</w:t>
      </w:r>
      <w:r w:rsidRPr="0079719A">
        <w:rPr>
          <w:rFonts w:eastAsia="Times New Roman" w:cs="Times New Roman"/>
          <w:szCs w:val="24"/>
        </w:rPr>
        <w:t>ation</w:t>
      </w:r>
      <w:proofErr w:type="spellEnd"/>
      <w:r w:rsidRPr="0079719A">
        <w:rPr>
          <w:rFonts w:eastAsia="Times New Roman" w:cs="Times New Roman"/>
          <w:szCs w:val="24"/>
        </w:rPr>
        <w:t xml:space="preserve"> to the wider population cannot be inferred due to the nature of purposive sampling, which focuses on specific criteria such as prior healthcare utilization. The sample size is modest but sufficient for its targeted scope, thus allowing for detailed insights into resident satisfaction with healthcare services. However, its limited scale might reduce the reliability of conclusions to a wider application.</w:t>
      </w:r>
    </w:p>
    <w:p w14:paraId="22A26CDB" w14:textId="192B138F" w:rsidR="00041DEB" w:rsidRPr="0079719A" w:rsidRDefault="00041DEB" w:rsidP="009009E2">
      <w:pPr>
        <w:spacing w:line="360" w:lineRule="auto"/>
        <w:ind w:firstLine="720"/>
        <w:jc w:val="both"/>
        <w:rPr>
          <w:rFonts w:eastAsia="Times New Roman" w:cs="Times New Roman"/>
          <w:szCs w:val="24"/>
        </w:rPr>
      </w:pPr>
      <w:r w:rsidRPr="0079719A">
        <w:rPr>
          <w:rFonts w:eastAsia="Times New Roman" w:cs="Times New Roman"/>
          <w:szCs w:val="24"/>
        </w:rPr>
        <w:t xml:space="preserve">Sampling frame of </w:t>
      </w:r>
      <w:r w:rsidR="009009E2" w:rsidRPr="0079719A">
        <w:rPr>
          <w:rFonts w:cs="Times New Roman"/>
          <w:szCs w:val="24"/>
        </w:rPr>
        <w:t>Abdulla and Al-shami (2023)</w:t>
      </w:r>
      <w:r w:rsidRPr="0079719A">
        <w:rPr>
          <w:rFonts w:eastAsia="Times New Roman" w:cs="Times New Roman"/>
          <w:szCs w:val="24"/>
        </w:rPr>
        <w:t xml:space="preserve"> comprise</w:t>
      </w:r>
      <w:r w:rsidR="009009E2" w:rsidRPr="0079719A">
        <w:rPr>
          <w:rFonts w:eastAsia="Times New Roman" w:cs="Times New Roman"/>
          <w:szCs w:val="24"/>
        </w:rPr>
        <w:t>d</w:t>
      </w:r>
      <w:r w:rsidRPr="0079719A">
        <w:rPr>
          <w:rFonts w:eastAsia="Times New Roman" w:cs="Times New Roman"/>
          <w:szCs w:val="24"/>
        </w:rPr>
        <w:t xml:space="preserve"> of employees of UAE public hospitals, 274 questionnaires completed out of the 300 distributed were analyzed in the study. This </w:t>
      </w:r>
      <w:r w:rsidRPr="0079719A">
        <w:rPr>
          <w:rFonts w:eastAsia="Times New Roman" w:cs="Times New Roman"/>
          <w:szCs w:val="24"/>
        </w:rPr>
        <w:lastRenderedPageBreak/>
        <w:t>frame also has a strength in its focus on a particular population directly engaged in healthcare provider delivery making the research objectives more applicable to the research. Nevertheless, generalizability of the findings may be limited without stratified sampling among a variety of hospital roles or departments (e.g. in terms of operational staff vs. top management)</w:t>
      </w:r>
      <w:r w:rsidR="006B56D8" w:rsidRPr="0079719A">
        <w:rPr>
          <w:rFonts w:eastAsia="Times New Roman" w:cs="Times New Roman"/>
          <w:szCs w:val="24"/>
        </w:rPr>
        <w:t xml:space="preserve"> </w:t>
      </w:r>
      <w:r w:rsidR="006B56D8" w:rsidRPr="0079719A">
        <w:rPr>
          <w:rFonts w:cs="Times New Roman"/>
          <w:szCs w:val="24"/>
        </w:rPr>
        <w:t>(Abdulla &amp; Al-shami, 2023)</w:t>
      </w:r>
      <w:r w:rsidRPr="0079719A">
        <w:rPr>
          <w:rFonts w:eastAsia="Times New Roman" w:cs="Times New Roman"/>
          <w:szCs w:val="24"/>
        </w:rPr>
        <w:t>. Secondly, the reliance on a single strategic area (Abu Dhabi) limits the study in being able to take into account regional distinctions regarding the functioning of the UAE Health care system.</w:t>
      </w:r>
    </w:p>
    <w:p w14:paraId="0C1AFA63" w14:textId="77777777" w:rsidR="00220D8F" w:rsidRPr="0079719A" w:rsidRDefault="00220D8F" w:rsidP="009009E2">
      <w:pPr>
        <w:pStyle w:val="Heading1"/>
        <w:numPr>
          <w:ilvl w:val="0"/>
          <w:numId w:val="9"/>
        </w:numPr>
        <w:spacing w:line="360" w:lineRule="auto"/>
        <w:jc w:val="both"/>
        <w:rPr>
          <w:rFonts w:ascii="Times New Roman" w:hAnsi="Times New Roman" w:cs="Times New Roman"/>
          <w:b/>
          <w:bCs/>
          <w:color w:val="auto"/>
          <w:sz w:val="24"/>
          <w:szCs w:val="24"/>
        </w:rPr>
      </w:pPr>
      <w:bookmarkStart w:id="4" w:name="_Toc186430257"/>
      <w:r w:rsidRPr="0079719A">
        <w:rPr>
          <w:rFonts w:ascii="Times New Roman" w:hAnsi="Times New Roman" w:cs="Times New Roman"/>
          <w:b/>
          <w:bCs/>
          <w:color w:val="auto"/>
          <w:sz w:val="24"/>
          <w:szCs w:val="24"/>
        </w:rPr>
        <w:t>Data Collection Instruments</w:t>
      </w:r>
      <w:bookmarkEnd w:id="4"/>
      <w:r w:rsidR="002D517E" w:rsidRPr="0079719A">
        <w:rPr>
          <w:rFonts w:ascii="Times New Roman" w:hAnsi="Times New Roman" w:cs="Times New Roman"/>
          <w:b/>
          <w:bCs/>
          <w:color w:val="auto"/>
          <w:sz w:val="24"/>
          <w:szCs w:val="24"/>
        </w:rPr>
        <w:t xml:space="preserve"> </w:t>
      </w:r>
    </w:p>
    <w:p w14:paraId="14418956" w14:textId="44957A56" w:rsidR="009009E2" w:rsidRPr="0079719A" w:rsidRDefault="002D517E" w:rsidP="009009E2">
      <w:pPr>
        <w:pStyle w:val="NormalWeb"/>
        <w:pBdr>
          <w:bottom w:val="single" w:sz="6" w:space="1" w:color="auto"/>
        </w:pBdr>
        <w:spacing w:line="360" w:lineRule="auto"/>
        <w:ind w:firstLine="720"/>
        <w:jc w:val="both"/>
      </w:pPr>
      <w:proofErr w:type="spellStart"/>
      <w:r w:rsidRPr="0079719A">
        <w:t>Hubaishi</w:t>
      </w:r>
      <w:proofErr w:type="spellEnd"/>
      <w:r w:rsidRPr="0079719A">
        <w:t xml:space="preserve"> and Ali 2022, relies on primary data collected through a structured survey questionnaire distributed to residents across Ajman. The questionnaires are designed in a way that will be able to capture the perception of healthcare service quality and the level of satisfaction with a Likert scale for quantitative assessment. The format of the survey allows standardized data collection and statistical analysis; however, the validity of the study is dependent on how clear and relevant the questions were. Its reliability is strengthened if there will be any pre-testing or piloting done with the questionnaire, as more biases, which the authors have not yet reviewed, tend to occur.</w:t>
      </w:r>
      <w:r w:rsidR="009009E2" w:rsidRPr="0079719A">
        <w:t xml:space="preserve"> </w:t>
      </w:r>
      <w:r w:rsidR="00410866" w:rsidRPr="0079719A">
        <w:t xml:space="preserve">The instrument used for data collection in </w:t>
      </w:r>
      <w:r w:rsidR="009009E2" w:rsidRPr="0079719A">
        <w:t xml:space="preserve">Abdulla and Al-shami (2023) </w:t>
      </w:r>
      <w:r w:rsidR="00410866" w:rsidRPr="0079719A">
        <w:t xml:space="preserve">was a structured questionnaire, </w:t>
      </w:r>
      <w:r w:rsidR="009009E2" w:rsidRPr="0079719A">
        <w:t xml:space="preserve">with 5-point </w:t>
      </w:r>
      <w:proofErr w:type="spellStart"/>
      <w:r w:rsidR="009009E2" w:rsidRPr="0079719A">
        <w:t>Likelert</w:t>
      </w:r>
      <w:proofErr w:type="spellEnd"/>
      <w:r w:rsidR="009009E2" w:rsidRPr="0079719A">
        <w:t xml:space="preserve"> scale used to measure the level of participants agreement with different statements on technology innovation and organizational performance. One added strength of this instrument is that it can capture quantitative data that is statistically usable and amenable to creation of predictive models (Abdulla &amp; Al-shami, 2023). The reliance on self-reported responses, however, potentially introduces bias, in the form of social desirability or misinterpretation of questions. Secondly, closed ended questions are used and the ability to get participant’s perspectives was limited.</w:t>
      </w:r>
      <w:bookmarkStart w:id="5" w:name="_Toc186430258"/>
    </w:p>
    <w:p w14:paraId="20872053" w14:textId="4AB4C6F5" w:rsidR="00220D8F" w:rsidRPr="0079719A" w:rsidRDefault="00220D8F" w:rsidP="009009E2">
      <w:pPr>
        <w:pStyle w:val="Heading1"/>
        <w:numPr>
          <w:ilvl w:val="0"/>
          <w:numId w:val="9"/>
        </w:numPr>
        <w:spacing w:line="360" w:lineRule="auto"/>
        <w:jc w:val="both"/>
        <w:rPr>
          <w:rFonts w:ascii="Times New Roman" w:hAnsi="Times New Roman" w:cs="Times New Roman"/>
          <w:color w:val="auto"/>
          <w:sz w:val="24"/>
          <w:szCs w:val="24"/>
        </w:rPr>
      </w:pPr>
      <w:r w:rsidRPr="0079719A">
        <w:rPr>
          <w:rFonts w:ascii="Times New Roman" w:hAnsi="Times New Roman" w:cs="Times New Roman"/>
          <w:color w:val="auto"/>
          <w:sz w:val="24"/>
          <w:szCs w:val="24"/>
        </w:rPr>
        <w:t>Approaches to Analysis</w:t>
      </w:r>
      <w:bookmarkEnd w:id="5"/>
      <w:r w:rsidR="00E35D73" w:rsidRPr="0079719A">
        <w:rPr>
          <w:rFonts w:ascii="Times New Roman" w:hAnsi="Times New Roman" w:cs="Times New Roman"/>
          <w:color w:val="auto"/>
          <w:sz w:val="24"/>
          <w:szCs w:val="24"/>
        </w:rPr>
        <w:t xml:space="preserve"> </w:t>
      </w:r>
    </w:p>
    <w:p w14:paraId="0C331D82" w14:textId="4174829D" w:rsidR="00410866" w:rsidRPr="0079719A" w:rsidRDefault="00130B34" w:rsidP="009009E2">
      <w:pPr>
        <w:pBdr>
          <w:bottom w:val="single" w:sz="6" w:space="1" w:color="auto"/>
        </w:pBdr>
        <w:spacing w:line="360" w:lineRule="auto"/>
        <w:ind w:firstLine="720"/>
        <w:jc w:val="both"/>
        <w:rPr>
          <w:rFonts w:eastAsia="Times New Roman" w:cs="Times New Roman"/>
          <w:szCs w:val="24"/>
        </w:rPr>
      </w:pPr>
      <w:r w:rsidRPr="0079719A">
        <w:rPr>
          <w:rFonts w:eastAsia="Times New Roman" w:cs="Times New Roman"/>
          <w:szCs w:val="24"/>
        </w:rPr>
        <w:t xml:space="preserve">Quantitative data analysis in </w:t>
      </w:r>
      <w:proofErr w:type="spellStart"/>
      <w:r w:rsidRPr="0079719A">
        <w:rPr>
          <w:rFonts w:eastAsia="Times New Roman" w:cs="Times New Roman"/>
          <w:szCs w:val="24"/>
        </w:rPr>
        <w:t>Hubaishi</w:t>
      </w:r>
      <w:proofErr w:type="spellEnd"/>
      <w:r w:rsidRPr="0079719A">
        <w:rPr>
          <w:rFonts w:eastAsia="Times New Roman" w:cs="Times New Roman"/>
          <w:szCs w:val="24"/>
        </w:rPr>
        <w:t xml:space="preserve"> and Ali (2022) is primarily done through descriptive statistics to summarize the key trends and relationships. Correlation analysis or regression modeling was used to investigate associations between dimensions of healthcare service quality and levels of patient satisfaction. The choice of statistical methods in this study fits the research objectives, as it provides quantification of relationships and trends. However, the study does not </w:t>
      </w:r>
      <w:r w:rsidRPr="0079719A">
        <w:rPr>
          <w:rFonts w:eastAsia="Times New Roman" w:cs="Times New Roman"/>
          <w:szCs w:val="24"/>
        </w:rPr>
        <w:lastRenderedPageBreak/>
        <w:t>give a full description of the analytical process to be followed, such as by which software or tools, in order to ensure that the analysis is transparent. Findings are tabulated and graphed for clarity; thus, enabling readers to gain an understanding with ease</w:t>
      </w:r>
      <w:r w:rsidR="00E35D73" w:rsidRPr="0079719A">
        <w:rPr>
          <w:rFonts w:eastAsia="Times New Roman" w:cs="Times New Roman"/>
          <w:szCs w:val="24"/>
        </w:rPr>
        <w:t xml:space="preserve">. </w:t>
      </w:r>
      <w:r w:rsidR="009009E2" w:rsidRPr="0079719A">
        <w:rPr>
          <w:rFonts w:cs="Times New Roman"/>
          <w:szCs w:val="24"/>
        </w:rPr>
        <w:t xml:space="preserve">Abdulla and Al-shami (2023) </w:t>
      </w:r>
      <w:r w:rsidR="00410866" w:rsidRPr="0079719A">
        <w:rPr>
          <w:rFonts w:eastAsia="Times New Roman" w:cs="Times New Roman"/>
          <w:szCs w:val="24"/>
        </w:rPr>
        <w:t>employed statistical methods, including descriptive analysis, reliability testing (Cronbach’s alpha), correlation (Spearman), and multiple linear regression, to analyze the data. This approach is strong in its ability to identify patterns, relationships, and predictive factors, making it suitable for quantifying the impact of technology innovation on organizational performance</w:t>
      </w:r>
      <w:r w:rsidR="006B56D8" w:rsidRPr="0079719A">
        <w:rPr>
          <w:rFonts w:eastAsia="Times New Roman" w:cs="Times New Roman"/>
          <w:szCs w:val="24"/>
        </w:rPr>
        <w:t xml:space="preserve"> </w:t>
      </w:r>
      <w:r w:rsidR="006B56D8" w:rsidRPr="0079719A">
        <w:rPr>
          <w:rFonts w:cs="Times New Roman"/>
          <w:szCs w:val="24"/>
        </w:rPr>
        <w:t>(Abdulla &amp; Al-shami, 2023)</w:t>
      </w:r>
      <w:r w:rsidR="00410866" w:rsidRPr="0079719A">
        <w:rPr>
          <w:rFonts w:eastAsia="Times New Roman" w:cs="Times New Roman"/>
          <w:szCs w:val="24"/>
        </w:rPr>
        <w:t>. However, it primarily captures linear and statistical relationships, potentially overlooking non-linear or complex dynamics within the variables. Additionally, the reliance on averages and aggregate measures could mask nuances in individual or subgroup responses, limiting the depth of interpretation</w:t>
      </w:r>
      <w:r w:rsidR="006B56D8" w:rsidRPr="0079719A">
        <w:rPr>
          <w:rFonts w:eastAsia="Times New Roman" w:cs="Times New Roman"/>
          <w:szCs w:val="24"/>
        </w:rPr>
        <w:t>.</w:t>
      </w:r>
    </w:p>
    <w:p w14:paraId="33E7E045" w14:textId="77777777" w:rsidR="00827E5E" w:rsidRPr="0079719A" w:rsidRDefault="00220D8F" w:rsidP="009009E2">
      <w:pPr>
        <w:pStyle w:val="Heading1"/>
        <w:numPr>
          <w:ilvl w:val="0"/>
          <w:numId w:val="9"/>
        </w:numPr>
        <w:spacing w:line="360" w:lineRule="auto"/>
        <w:jc w:val="both"/>
        <w:rPr>
          <w:rFonts w:ascii="Times New Roman" w:hAnsi="Times New Roman" w:cs="Times New Roman"/>
          <w:b/>
          <w:bCs/>
          <w:color w:val="auto"/>
          <w:sz w:val="24"/>
          <w:szCs w:val="24"/>
        </w:rPr>
      </w:pPr>
      <w:bookmarkStart w:id="6" w:name="_Toc186430259"/>
      <w:r w:rsidRPr="0079719A">
        <w:rPr>
          <w:rFonts w:ascii="Times New Roman" w:hAnsi="Times New Roman" w:cs="Times New Roman"/>
          <w:b/>
          <w:bCs/>
          <w:color w:val="auto"/>
          <w:sz w:val="24"/>
          <w:szCs w:val="24"/>
        </w:rPr>
        <w:t>Critical Appraisal of Contrasting Approaches</w:t>
      </w:r>
      <w:bookmarkEnd w:id="6"/>
    </w:p>
    <w:p w14:paraId="5A13EEAE" w14:textId="1F2AC34E" w:rsidR="00410866" w:rsidRPr="0079719A" w:rsidRDefault="00827E5E" w:rsidP="009009E2">
      <w:pPr>
        <w:pStyle w:val="NormalWeb"/>
        <w:spacing w:line="360" w:lineRule="auto"/>
        <w:ind w:firstLine="720"/>
        <w:jc w:val="both"/>
      </w:pPr>
      <w:r w:rsidRPr="0079719A">
        <w:t xml:space="preserve">The two articles have contrasting methodological strength and weaknesses in solving their </w:t>
      </w:r>
      <w:r w:rsidR="00FE42E2" w:rsidRPr="0079719A">
        <w:t>respective research</w:t>
      </w:r>
      <w:r w:rsidRPr="0079719A">
        <w:t xml:space="preserve"> problem. </w:t>
      </w:r>
      <w:proofErr w:type="spellStart"/>
      <w:r w:rsidRPr="0079719A">
        <w:t>Hubaishi</w:t>
      </w:r>
      <w:proofErr w:type="spellEnd"/>
      <w:r w:rsidRPr="0079719A">
        <w:t xml:space="preserve"> and </w:t>
      </w:r>
      <w:r w:rsidR="00FE42E2" w:rsidRPr="0079719A">
        <w:t>Ali’s use</w:t>
      </w:r>
      <w:r w:rsidRPr="0079719A">
        <w:t xml:space="preserve"> of quantitative methods, with statistical rigor and generalisability, allows for large scale analysis and is suitable for use. But the research </w:t>
      </w:r>
      <w:r w:rsidR="00FE42E2" w:rsidRPr="0079719A">
        <w:t>lacks contextual</w:t>
      </w:r>
      <w:r w:rsidRPr="0079719A">
        <w:t xml:space="preserve"> understanding and can </w:t>
      </w:r>
      <w:r w:rsidR="00FE42E2" w:rsidRPr="0079719A">
        <w:t xml:space="preserve">introduce bias </w:t>
      </w:r>
      <w:r w:rsidRPr="0079719A">
        <w:t>from survey design or response patterns</w:t>
      </w:r>
      <w:r w:rsidR="006B56D8" w:rsidRPr="0079719A">
        <w:t xml:space="preserve">. </w:t>
      </w:r>
      <w:r w:rsidR="00410866" w:rsidRPr="0079719A">
        <w:t>Data</w:t>
      </w:r>
      <w:r w:rsidR="006B56D8" w:rsidRPr="0079719A">
        <w:t xml:space="preserve"> in </w:t>
      </w:r>
      <w:r w:rsidR="009009E2" w:rsidRPr="0079719A">
        <w:t xml:space="preserve">Abdulla and Al-shami (2023) </w:t>
      </w:r>
      <w:r w:rsidR="006B56D8" w:rsidRPr="0079719A">
        <w:t>was</w:t>
      </w:r>
      <w:r w:rsidR="00410866" w:rsidRPr="0079719A">
        <w:t xml:space="preserve"> </w:t>
      </w:r>
      <w:proofErr w:type="spellStart"/>
      <w:r w:rsidR="00410866" w:rsidRPr="0079719A">
        <w:t>analy</w:t>
      </w:r>
      <w:r w:rsidR="006B56D8" w:rsidRPr="0079719A">
        <w:t>s</w:t>
      </w:r>
      <w:r w:rsidR="00410866" w:rsidRPr="0079719A">
        <w:t>ed</w:t>
      </w:r>
      <w:proofErr w:type="spellEnd"/>
      <w:r w:rsidR="00410866" w:rsidRPr="0079719A">
        <w:t xml:space="preserve"> using statistical methods including descriptive analysis, reliability testing (Cronbach’s alpha), correlation (Spearman) and multiple linear regression. Its capacity to find patterns, relationships and predictive factors makes this an appropriate approach for estimating the effect of technology innovation upon organizational performance</w:t>
      </w:r>
      <w:r w:rsidR="006B56D8" w:rsidRPr="0079719A">
        <w:t xml:space="preserve"> (Abdulla &amp; Al-shami, 2023)</w:t>
      </w:r>
      <w:r w:rsidR="00410866" w:rsidRPr="0079719A">
        <w:t xml:space="preserve">. Nevertheless, it mainly finds linear and statistical relationships, failing to identify nonlinear or complicated dynamics of the variables. </w:t>
      </w:r>
    </w:p>
    <w:p w14:paraId="74928CCE" w14:textId="77777777" w:rsidR="00FE42E2" w:rsidRPr="0079719A" w:rsidRDefault="00220D8F" w:rsidP="009009E2">
      <w:pPr>
        <w:pStyle w:val="Heading1"/>
        <w:numPr>
          <w:ilvl w:val="0"/>
          <w:numId w:val="9"/>
        </w:numPr>
        <w:spacing w:line="360" w:lineRule="auto"/>
        <w:jc w:val="both"/>
        <w:rPr>
          <w:rFonts w:ascii="Times New Roman" w:hAnsi="Times New Roman" w:cs="Times New Roman"/>
          <w:b/>
          <w:bCs/>
          <w:color w:val="auto"/>
          <w:sz w:val="24"/>
          <w:szCs w:val="24"/>
        </w:rPr>
      </w:pPr>
      <w:bookmarkStart w:id="7" w:name="_Toc186430260"/>
      <w:r w:rsidRPr="0079719A">
        <w:rPr>
          <w:rFonts w:ascii="Times New Roman" w:hAnsi="Times New Roman" w:cs="Times New Roman"/>
          <w:b/>
          <w:bCs/>
          <w:color w:val="auto"/>
          <w:sz w:val="24"/>
          <w:szCs w:val="24"/>
        </w:rPr>
        <w:t>Conclusion</w:t>
      </w:r>
      <w:bookmarkEnd w:id="7"/>
      <w:r w:rsidR="00FE42E2" w:rsidRPr="0079719A">
        <w:rPr>
          <w:rFonts w:ascii="Times New Roman" w:hAnsi="Times New Roman" w:cs="Times New Roman"/>
          <w:b/>
          <w:bCs/>
          <w:color w:val="auto"/>
          <w:sz w:val="24"/>
          <w:szCs w:val="24"/>
        </w:rPr>
        <w:t xml:space="preserve"> </w:t>
      </w:r>
    </w:p>
    <w:p w14:paraId="2B8AAD5F" w14:textId="77777777" w:rsidR="009009E2" w:rsidRPr="0079719A" w:rsidRDefault="00FE42E2" w:rsidP="009009E2">
      <w:pPr>
        <w:spacing w:line="360" w:lineRule="auto"/>
        <w:ind w:firstLine="720"/>
        <w:jc w:val="both"/>
        <w:rPr>
          <w:rFonts w:cs="Times New Roman"/>
          <w:szCs w:val="24"/>
        </w:rPr>
        <w:sectPr w:rsidR="009009E2" w:rsidRPr="0079719A">
          <w:pgSz w:w="12240" w:h="15840"/>
          <w:pgMar w:top="1440" w:right="1440" w:bottom="1440" w:left="1440" w:header="720" w:footer="720" w:gutter="0"/>
          <w:cols w:space="720"/>
          <w:docGrid w:linePitch="360"/>
        </w:sectPr>
      </w:pPr>
      <w:r w:rsidRPr="0079719A">
        <w:rPr>
          <w:rFonts w:cs="Times New Roman"/>
          <w:szCs w:val="24"/>
        </w:rPr>
        <w:t xml:space="preserve">Generally, the two articles have employed completely different methods in handling the research problem with different strength and weakness. The quantitative approach provides </w:t>
      </w:r>
      <w:proofErr w:type="spellStart"/>
      <w:r w:rsidRPr="0079719A">
        <w:rPr>
          <w:rFonts w:cs="Times New Roman"/>
          <w:szCs w:val="24"/>
        </w:rPr>
        <w:t>scientifc</w:t>
      </w:r>
      <w:proofErr w:type="spellEnd"/>
      <w:r w:rsidRPr="0079719A">
        <w:rPr>
          <w:rFonts w:cs="Times New Roman"/>
          <w:szCs w:val="24"/>
        </w:rPr>
        <w:t xml:space="preserve"> </w:t>
      </w:r>
      <w:proofErr w:type="spellStart"/>
      <w:r w:rsidRPr="0079719A">
        <w:rPr>
          <w:rFonts w:cs="Times New Roman"/>
          <w:szCs w:val="24"/>
        </w:rPr>
        <w:t>rigour</w:t>
      </w:r>
      <w:proofErr w:type="spellEnd"/>
      <w:r w:rsidRPr="0079719A">
        <w:rPr>
          <w:rFonts w:cs="Times New Roman"/>
          <w:szCs w:val="24"/>
        </w:rPr>
        <w:t xml:space="preserve">, but lacks contextual depth, and the mixed-methods approach provides depth of understanding, but risks subjectivity and narrow scope. Each has methodological gaps, notably possible biases in sampling or data collecting instruments. Overall, research quality is strong but would improve with better sampling, validity, and sharper connections among findings and </w:t>
      </w:r>
      <w:r w:rsidRPr="0079719A">
        <w:rPr>
          <w:rFonts w:cs="Times New Roman"/>
          <w:szCs w:val="24"/>
        </w:rPr>
        <w:lastRenderedPageBreak/>
        <w:t>research goals. Further studies are needed to integrate these approaches for a more balanced and comprehensive understanding.</w:t>
      </w:r>
    </w:p>
    <w:p w14:paraId="27AFB563" w14:textId="77777777" w:rsidR="00220D8F" w:rsidRPr="0079719A" w:rsidRDefault="00220D8F" w:rsidP="009009E2">
      <w:pPr>
        <w:pStyle w:val="Heading1"/>
        <w:numPr>
          <w:ilvl w:val="0"/>
          <w:numId w:val="9"/>
        </w:numPr>
        <w:spacing w:line="360" w:lineRule="auto"/>
        <w:jc w:val="both"/>
        <w:rPr>
          <w:rFonts w:ascii="Times New Roman" w:hAnsi="Times New Roman" w:cs="Times New Roman"/>
          <w:b/>
          <w:bCs/>
          <w:color w:val="auto"/>
          <w:sz w:val="24"/>
          <w:szCs w:val="24"/>
        </w:rPr>
      </w:pPr>
      <w:bookmarkStart w:id="8" w:name="_Toc186430261"/>
      <w:r w:rsidRPr="0079719A">
        <w:rPr>
          <w:rFonts w:ascii="Times New Roman" w:hAnsi="Times New Roman" w:cs="Times New Roman"/>
          <w:b/>
          <w:bCs/>
          <w:color w:val="auto"/>
          <w:sz w:val="24"/>
          <w:szCs w:val="24"/>
        </w:rPr>
        <w:lastRenderedPageBreak/>
        <w:t>References</w:t>
      </w:r>
      <w:bookmarkEnd w:id="8"/>
    </w:p>
    <w:p w14:paraId="1CC7D0E0" w14:textId="77777777" w:rsidR="00232CB1" w:rsidRPr="0079719A" w:rsidRDefault="00006EAE" w:rsidP="009009E2">
      <w:pPr>
        <w:spacing w:line="360" w:lineRule="auto"/>
        <w:ind w:left="720" w:hanging="720"/>
        <w:jc w:val="both"/>
        <w:rPr>
          <w:rFonts w:cs="Times New Roman"/>
          <w:szCs w:val="24"/>
        </w:rPr>
      </w:pPr>
      <w:proofErr w:type="spellStart"/>
      <w:r w:rsidRPr="0079719A">
        <w:rPr>
          <w:rFonts w:cs="Times New Roman"/>
          <w:szCs w:val="24"/>
        </w:rPr>
        <w:t>Hubaishi</w:t>
      </w:r>
      <w:proofErr w:type="spellEnd"/>
      <w:r w:rsidRPr="0079719A">
        <w:rPr>
          <w:rFonts w:cs="Times New Roman"/>
          <w:szCs w:val="24"/>
        </w:rPr>
        <w:t>, H.A. and Ali, A. (2022). The Effect of Public Healthcare Service Quality on Residents’ Satisfaction in the United Arab Emirates (UAE), the Case of Ajman Emirate. </w:t>
      </w:r>
      <w:r w:rsidRPr="0079719A">
        <w:rPr>
          <w:rFonts w:cs="Times New Roman"/>
          <w:i/>
          <w:iCs/>
          <w:szCs w:val="24"/>
        </w:rPr>
        <w:t>Health</w:t>
      </w:r>
      <w:r w:rsidRPr="0079719A">
        <w:rPr>
          <w:rFonts w:cs="Times New Roman"/>
          <w:szCs w:val="24"/>
        </w:rPr>
        <w:t xml:space="preserve">, 14(03), pp.306–321. </w:t>
      </w:r>
      <w:proofErr w:type="spellStart"/>
      <w:r w:rsidRPr="0079719A">
        <w:rPr>
          <w:rFonts w:cs="Times New Roman"/>
          <w:szCs w:val="24"/>
        </w:rPr>
        <w:t>doi:https</w:t>
      </w:r>
      <w:proofErr w:type="spellEnd"/>
      <w:r w:rsidRPr="0079719A">
        <w:rPr>
          <w:rFonts w:cs="Times New Roman"/>
          <w:szCs w:val="24"/>
        </w:rPr>
        <w:t>://doi.org/10.4236/health.2022.143024.</w:t>
      </w:r>
    </w:p>
    <w:p w14:paraId="79E7A1BE" w14:textId="464D411D" w:rsidR="00006EAE" w:rsidRPr="009009E2" w:rsidRDefault="00232CB1" w:rsidP="009009E2">
      <w:pPr>
        <w:spacing w:line="360" w:lineRule="auto"/>
        <w:ind w:left="720" w:hanging="720"/>
        <w:jc w:val="both"/>
        <w:rPr>
          <w:rFonts w:cs="Times New Roman"/>
          <w:szCs w:val="24"/>
        </w:rPr>
      </w:pPr>
      <w:r w:rsidRPr="0079719A">
        <w:rPr>
          <w:rFonts w:cs="Times New Roman"/>
          <w:szCs w:val="24"/>
        </w:rPr>
        <w:t xml:space="preserve">Abdulla, A. S. M. H., &amp; Al-shami, S. A. (2023). A Study of Technology Innovation Affecting UAE Public Health Care </w:t>
      </w:r>
      <w:proofErr w:type="spellStart"/>
      <w:r w:rsidRPr="0079719A">
        <w:rPr>
          <w:rFonts w:cs="Times New Roman"/>
          <w:szCs w:val="24"/>
        </w:rPr>
        <w:t>Organisational</w:t>
      </w:r>
      <w:proofErr w:type="spellEnd"/>
      <w:r w:rsidRPr="0079719A">
        <w:rPr>
          <w:rFonts w:cs="Times New Roman"/>
          <w:szCs w:val="24"/>
        </w:rPr>
        <w:t xml:space="preserve"> performance. </w:t>
      </w:r>
      <w:r w:rsidRPr="0079719A">
        <w:rPr>
          <w:rFonts w:cs="Times New Roman"/>
          <w:i/>
          <w:iCs/>
          <w:szCs w:val="24"/>
        </w:rPr>
        <w:t>Tropical Scientific Journal</w:t>
      </w:r>
      <w:r w:rsidRPr="0079719A">
        <w:rPr>
          <w:rFonts w:cs="Times New Roman"/>
          <w:szCs w:val="24"/>
        </w:rPr>
        <w:t>, </w:t>
      </w:r>
      <w:r w:rsidRPr="0079719A">
        <w:rPr>
          <w:rFonts w:cs="Times New Roman"/>
          <w:i/>
          <w:iCs/>
          <w:szCs w:val="24"/>
        </w:rPr>
        <w:t>2</w:t>
      </w:r>
      <w:r w:rsidRPr="0079719A">
        <w:rPr>
          <w:rFonts w:cs="Times New Roman"/>
          <w:szCs w:val="24"/>
        </w:rPr>
        <w:t>(2), 114-129.</w:t>
      </w:r>
    </w:p>
    <w:sectPr w:rsidR="00006EAE" w:rsidRPr="009009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11AD"/>
    <w:multiLevelType w:val="hybridMultilevel"/>
    <w:tmpl w:val="0BB22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E24F1"/>
    <w:multiLevelType w:val="multilevel"/>
    <w:tmpl w:val="F0D6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D84EE1"/>
    <w:multiLevelType w:val="multilevel"/>
    <w:tmpl w:val="CA2C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71CEA"/>
    <w:multiLevelType w:val="multilevel"/>
    <w:tmpl w:val="E81E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3B12AE"/>
    <w:multiLevelType w:val="multilevel"/>
    <w:tmpl w:val="9394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8675A5"/>
    <w:multiLevelType w:val="multilevel"/>
    <w:tmpl w:val="212E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635147"/>
    <w:multiLevelType w:val="multilevel"/>
    <w:tmpl w:val="B292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600970"/>
    <w:multiLevelType w:val="multilevel"/>
    <w:tmpl w:val="9E22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4B3BF0"/>
    <w:multiLevelType w:val="hybridMultilevel"/>
    <w:tmpl w:val="FE663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588208">
    <w:abstractNumId w:val="6"/>
  </w:num>
  <w:num w:numId="2" w16cid:durableId="1357081111">
    <w:abstractNumId w:val="7"/>
  </w:num>
  <w:num w:numId="3" w16cid:durableId="2034839414">
    <w:abstractNumId w:val="4"/>
  </w:num>
  <w:num w:numId="4" w16cid:durableId="1183015913">
    <w:abstractNumId w:val="5"/>
  </w:num>
  <w:num w:numId="5" w16cid:durableId="1121614062">
    <w:abstractNumId w:val="3"/>
  </w:num>
  <w:num w:numId="6" w16cid:durableId="2123841524">
    <w:abstractNumId w:val="2"/>
  </w:num>
  <w:num w:numId="7" w16cid:durableId="1063405148">
    <w:abstractNumId w:val="1"/>
  </w:num>
  <w:num w:numId="8" w16cid:durableId="531576326">
    <w:abstractNumId w:val="8"/>
  </w:num>
  <w:num w:numId="9" w16cid:durableId="1679043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8F"/>
    <w:rsid w:val="000025FD"/>
    <w:rsid w:val="00006EAE"/>
    <w:rsid w:val="00041DEB"/>
    <w:rsid w:val="00067794"/>
    <w:rsid w:val="00105EF8"/>
    <w:rsid w:val="00130B34"/>
    <w:rsid w:val="00167DB5"/>
    <w:rsid w:val="001A74CE"/>
    <w:rsid w:val="001C3958"/>
    <w:rsid w:val="00220D8F"/>
    <w:rsid w:val="002327B9"/>
    <w:rsid w:val="00232CB1"/>
    <w:rsid w:val="002D517E"/>
    <w:rsid w:val="00316AD0"/>
    <w:rsid w:val="00344CD9"/>
    <w:rsid w:val="00395C78"/>
    <w:rsid w:val="003B706D"/>
    <w:rsid w:val="00410866"/>
    <w:rsid w:val="00475981"/>
    <w:rsid w:val="005E25F5"/>
    <w:rsid w:val="006B56D8"/>
    <w:rsid w:val="0071630A"/>
    <w:rsid w:val="0079719A"/>
    <w:rsid w:val="00827E5E"/>
    <w:rsid w:val="008E6949"/>
    <w:rsid w:val="009009E2"/>
    <w:rsid w:val="009C38A5"/>
    <w:rsid w:val="00A737CC"/>
    <w:rsid w:val="00AB72DA"/>
    <w:rsid w:val="00B45E38"/>
    <w:rsid w:val="00C53406"/>
    <w:rsid w:val="00CA0E11"/>
    <w:rsid w:val="00D23D9A"/>
    <w:rsid w:val="00E123D4"/>
    <w:rsid w:val="00E35D73"/>
    <w:rsid w:val="00EF7B74"/>
    <w:rsid w:val="00F26AF9"/>
    <w:rsid w:val="00F4018F"/>
    <w:rsid w:val="00F41EBF"/>
    <w:rsid w:val="00FE4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9130C"/>
  <w15:docId w15:val="{F1F0BAC8-68BA-B24A-814B-8B88668E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2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25FD"/>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0025FD"/>
    <w:rPr>
      <w:i/>
      <w:iCs/>
    </w:rPr>
  </w:style>
  <w:style w:type="paragraph" w:styleId="ListParagraph">
    <w:name w:val="List Paragraph"/>
    <w:basedOn w:val="Normal"/>
    <w:uiPriority w:val="34"/>
    <w:qFormat/>
    <w:rsid w:val="00AB72DA"/>
    <w:pPr>
      <w:ind w:left="720"/>
      <w:contextualSpacing/>
    </w:pPr>
  </w:style>
  <w:style w:type="character" w:customStyle="1" w:styleId="Heading1Char">
    <w:name w:val="Heading 1 Char"/>
    <w:basedOn w:val="DefaultParagraphFont"/>
    <w:link w:val="Heading1"/>
    <w:uiPriority w:val="9"/>
    <w:rsid w:val="00AB72D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006E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EAE"/>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006EAE"/>
    <w:pPr>
      <w:outlineLvl w:val="9"/>
    </w:pPr>
  </w:style>
  <w:style w:type="paragraph" w:styleId="TOC1">
    <w:name w:val="toc 1"/>
    <w:basedOn w:val="Normal"/>
    <w:next w:val="Normal"/>
    <w:autoRedefine/>
    <w:uiPriority w:val="39"/>
    <w:unhideWhenUsed/>
    <w:rsid w:val="00006EAE"/>
    <w:pPr>
      <w:spacing w:after="100"/>
    </w:pPr>
  </w:style>
  <w:style w:type="character" w:styleId="Hyperlink">
    <w:name w:val="Hyperlink"/>
    <w:basedOn w:val="DefaultParagraphFont"/>
    <w:uiPriority w:val="99"/>
    <w:unhideWhenUsed/>
    <w:rsid w:val="00006EAE"/>
    <w:rPr>
      <w:color w:val="0563C1" w:themeColor="hyperlink"/>
      <w:u w:val="single"/>
    </w:rPr>
  </w:style>
  <w:style w:type="paragraph" w:styleId="BalloonText">
    <w:name w:val="Balloon Text"/>
    <w:basedOn w:val="Normal"/>
    <w:link w:val="BalloonTextChar"/>
    <w:uiPriority w:val="99"/>
    <w:semiHidden/>
    <w:unhideWhenUsed/>
    <w:rsid w:val="00F41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E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29468">
      <w:bodyDiv w:val="1"/>
      <w:marLeft w:val="0"/>
      <w:marRight w:val="0"/>
      <w:marTop w:val="0"/>
      <w:marBottom w:val="0"/>
      <w:divBdr>
        <w:top w:val="none" w:sz="0" w:space="0" w:color="auto"/>
        <w:left w:val="none" w:sz="0" w:space="0" w:color="auto"/>
        <w:bottom w:val="none" w:sz="0" w:space="0" w:color="auto"/>
        <w:right w:val="none" w:sz="0" w:space="0" w:color="auto"/>
      </w:divBdr>
    </w:div>
    <w:div w:id="210894946">
      <w:bodyDiv w:val="1"/>
      <w:marLeft w:val="0"/>
      <w:marRight w:val="0"/>
      <w:marTop w:val="0"/>
      <w:marBottom w:val="0"/>
      <w:divBdr>
        <w:top w:val="none" w:sz="0" w:space="0" w:color="auto"/>
        <w:left w:val="none" w:sz="0" w:space="0" w:color="auto"/>
        <w:bottom w:val="none" w:sz="0" w:space="0" w:color="auto"/>
        <w:right w:val="none" w:sz="0" w:space="0" w:color="auto"/>
      </w:divBdr>
      <w:divsChild>
        <w:div w:id="1359811552">
          <w:marLeft w:val="0"/>
          <w:marRight w:val="0"/>
          <w:marTop w:val="0"/>
          <w:marBottom w:val="0"/>
          <w:divBdr>
            <w:top w:val="none" w:sz="0" w:space="0" w:color="auto"/>
            <w:left w:val="none" w:sz="0" w:space="0" w:color="auto"/>
            <w:bottom w:val="none" w:sz="0" w:space="0" w:color="auto"/>
            <w:right w:val="none" w:sz="0" w:space="0" w:color="auto"/>
          </w:divBdr>
          <w:divsChild>
            <w:div w:id="1887445086">
              <w:marLeft w:val="0"/>
              <w:marRight w:val="0"/>
              <w:marTop w:val="0"/>
              <w:marBottom w:val="0"/>
              <w:divBdr>
                <w:top w:val="none" w:sz="0" w:space="0" w:color="auto"/>
                <w:left w:val="none" w:sz="0" w:space="0" w:color="auto"/>
                <w:bottom w:val="none" w:sz="0" w:space="0" w:color="auto"/>
                <w:right w:val="none" w:sz="0" w:space="0" w:color="auto"/>
              </w:divBdr>
              <w:divsChild>
                <w:div w:id="1178227040">
                  <w:marLeft w:val="0"/>
                  <w:marRight w:val="0"/>
                  <w:marTop w:val="0"/>
                  <w:marBottom w:val="0"/>
                  <w:divBdr>
                    <w:top w:val="none" w:sz="0" w:space="0" w:color="auto"/>
                    <w:left w:val="none" w:sz="0" w:space="0" w:color="auto"/>
                    <w:bottom w:val="none" w:sz="0" w:space="0" w:color="auto"/>
                    <w:right w:val="none" w:sz="0" w:space="0" w:color="auto"/>
                  </w:divBdr>
                  <w:divsChild>
                    <w:div w:id="713119178">
                      <w:marLeft w:val="0"/>
                      <w:marRight w:val="0"/>
                      <w:marTop w:val="0"/>
                      <w:marBottom w:val="0"/>
                      <w:divBdr>
                        <w:top w:val="none" w:sz="0" w:space="0" w:color="auto"/>
                        <w:left w:val="none" w:sz="0" w:space="0" w:color="auto"/>
                        <w:bottom w:val="none" w:sz="0" w:space="0" w:color="auto"/>
                        <w:right w:val="none" w:sz="0" w:space="0" w:color="auto"/>
                      </w:divBdr>
                      <w:divsChild>
                        <w:div w:id="1463114055">
                          <w:marLeft w:val="0"/>
                          <w:marRight w:val="0"/>
                          <w:marTop w:val="0"/>
                          <w:marBottom w:val="0"/>
                          <w:divBdr>
                            <w:top w:val="none" w:sz="0" w:space="0" w:color="auto"/>
                            <w:left w:val="none" w:sz="0" w:space="0" w:color="auto"/>
                            <w:bottom w:val="none" w:sz="0" w:space="0" w:color="auto"/>
                            <w:right w:val="none" w:sz="0" w:space="0" w:color="auto"/>
                          </w:divBdr>
                          <w:divsChild>
                            <w:div w:id="31295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964296">
      <w:bodyDiv w:val="1"/>
      <w:marLeft w:val="0"/>
      <w:marRight w:val="0"/>
      <w:marTop w:val="0"/>
      <w:marBottom w:val="0"/>
      <w:divBdr>
        <w:top w:val="none" w:sz="0" w:space="0" w:color="auto"/>
        <w:left w:val="none" w:sz="0" w:space="0" w:color="auto"/>
        <w:bottom w:val="none" w:sz="0" w:space="0" w:color="auto"/>
        <w:right w:val="none" w:sz="0" w:space="0" w:color="auto"/>
      </w:divBdr>
      <w:divsChild>
        <w:div w:id="1828205432">
          <w:marLeft w:val="0"/>
          <w:marRight w:val="0"/>
          <w:marTop w:val="0"/>
          <w:marBottom w:val="0"/>
          <w:divBdr>
            <w:top w:val="none" w:sz="0" w:space="0" w:color="auto"/>
            <w:left w:val="none" w:sz="0" w:space="0" w:color="auto"/>
            <w:bottom w:val="none" w:sz="0" w:space="0" w:color="auto"/>
            <w:right w:val="none" w:sz="0" w:space="0" w:color="auto"/>
          </w:divBdr>
          <w:divsChild>
            <w:div w:id="1495758025">
              <w:marLeft w:val="0"/>
              <w:marRight w:val="0"/>
              <w:marTop w:val="0"/>
              <w:marBottom w:val="0"/>
              <w:divBdr>
                <w:top w:val="none" w:sz="0" w:space="0" w:color="auto"/>
                <w:left w:val="none" w:sz="0" w:space="0" w:color="auto"/>
                <w:bottom w:val="none" w:sz="0" w:space="0" w:color="auto"/>
                <w:right w:val="none" w:sz="0" w:space="0" w:color="auto"/>
              </w:divBdr>
              <w:divsChild>
                <w:div w:id="1300528486">
                  <w:marLeft w:val="0"/>
                  <w:marRight w:val="0"/>
                  <w:marTop w:val="0"/>
                  <w:marBottom w:val="0"/>
                  <w:divBdr>
                    <w:top w:val="none" w:sz="0" w:space="0" w:color="auto"/>
                    <w:left w:val="none" w:sz="0" w:space="0" w:color="auto"/>
                    <w:bottom w:val="none" w:sz="0" w:space="0" w:color="auto"/>
                    <w:right w:val="none" w:sz="0" w:space="0" w:color="auto"/>
                  </w:divBdr>
                  <w:divsChild>
                    <w:div w:id="1920290159">
                      <w:marLeft w:val="0"/>
                      <w:marRight w:val="0"/>
                      <w:marTop w:val="0"/>
                      <w:marBottom w:val="0"/>
                      <w:divBdr>
                        <w:top w:val="none" w:sz="0" w:space="0" w:color="auto"/>
                        <w:left w:val="none" w:sz="0" w:space="0" w:color="auto"/>
                        <w:bottom w:val="none" w:sz="0" w:space="0" w:color="auto"/>
                        <w:right w:val="none" w:sz="0" w:space="0" w:color="auto"/>
                      </w:divBdr>
                      <w:divsChild>
                        <w:div w:id="1153988369">
                          <w:marLeft w:val="0"/>
                          <w:marRight w:val="0"/>
                          <w:marTop w:val="0"/>
                          <w:marBottom w:val="0"/>
                          <w:divBdr>
                            <w:top w:val="none" w:sz="0" w:space="0" w:color="auto"/>
                            <w:left w:val="none" w:sz="0" w:space="0" w:color="auto"/>
                            <w:bottom w:val="none" w:sz="0" w:space="0" w:color="auto"/>
                            <w:right w:val="none" w:sz="0" w:space="0" w:color="auto"/>
                          </w:divBdr>
                          <w:divsChild>
                            <w:div w:id="146881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684980">
      <w:bodyDiv w:val="1"/>
      <w:marLeft w:val="0"/>
      <w:marRight w:val="0"/>
      <w:marTop w:val="0"/>
      <w:marBottom w:val="0"/>
      <w:divBdr>
        <w:top w:val="none" w:sz="0" w:space="0" w:color="auto"/>
        <w:left w:val="none" w:sz="0" w:space="0" w:color="auto"/>
        <w:bottom w:val="none" w:sz="0" w:space="0" w:color="auto"/>
        <w:right w:val="none" w:sz="0" w:space="0" w:color="auto"/>
      </w:divBdr>
    </w:div>
    <w:div w:id="769928618">
      <w:bodyDiv w:val="1"/>
      <w:marLeft w:val="0"/>
      <w:marRight w:val="0"/>
      <w:marTop w:val="0"/>
      <w:marBottom w:val="0"/>
      <w:divBdr>
        <w:top w:val="none" w:sz="0" w:space="0" w:color="auto"/>
        <w:left w:val="none" w:sz="0" w:space="0" w:color="auto"/>
        <w:bottom w:val="none" w:sz="0" w:space="0" w:color="auto"/>
        <w:right w:val="none" w:sz="0" w:space="0" w:color="auto"/>
      </w:divBdr>
    </w:div>
    <w:div w:id="826290175">
      <w:bodyDiv w:val="1"/>
      <w:marLeft w:val="0"/>
      <w:marRight w:val="0"/>
      <w:marTop w:val="0"/>
      <w:marBottom w:val="0"/>
      <w:divBdr>
        <w:top w:val="none" w:sz="0" w:space="0" w:color="auto"/>
        <w:left w:val="none" w:sz="0" w:space="0" w:color="auto"/>
        <w:bottom w:val="none" w:sz="0" w:space="0" w:color="auto"/>
        <w:right w:val="none" w:sz="0" w:space="0" w:color="auto"/>
      </w:divBdr>
      <w:divsChild>
        <w:div w:id="1964844122">
          <w:marLeft w:val="0"/>
          <w:marRight w:val="0"/>
          <w:marTop w:val="0"/>
          <w:marBottom w:val="0"/>
          <w:divBdr>
            <w:top w:val="none" w:sz="0" w:space="0" w:color="auto"/>
            <w:left w:val="none" w:sz="0" w:space="0" w:color="auto"/>
            <w:bottom w:val="none" w:sz="0" w:space="0" w:color="auto"/>
            <w:right w:val="none" w:sz="0" w:space="0" w:color="auto"/>
          </w:divBdr>
          <w:divsChild>
            <w:div w:id="579758234">
              <w:marLeft w:val="0"/>
              <w:marRight w:val="0"/>
              <w:marTop w:val="0"/>
              <w:marBottom w:val="0"/>
              <w:divBdr>
                <w:top w:val="none" w:sz="0" w:space="0" w:color="auto"/>
                <w:left w:val="none" w:sz="0" w:space="0" w:color="auto"/>
                <w:bottom w:val="none" w:sz="0" w:space="0" w:color="auto"/>
                <w:right w:val="none" w:sz="0" w:space="0" w:color="auto"/>
              </w:divBdr>
              <w:divsChild>
                <w:div w:id="1975866291">
                  <w:marLeft w:val="0"/>
                  <w:marRight w:val="0"/>
                  <w:marTop w:val="0"/>
                  <w:marBottom w:val="0"/>
                  <w:divBdr>
                    <w:top w:val="none" w:sz="0" w:space="0" w:color="auto"/>
                    <w:left w:val="none" w:sz="0" w:space="0" w:color="auto"/>
                    <w:bottom w:val="none" w:sz="0" w:space="0" w:color="auto"/>
                    <w:right w:val="none" w:sz="0" w:space="0" w:color="auto"/>
                  </w:divBdr>
                  <w:divsChild>
                    <w:div w:id="1982490564">
                      <w:marLeft w:val="0"/>
                      <w:marRight w:val="0"/>
                      <w:marTop w:val="0"/>
                      <w:marBottom w:val="0"/>
                      <w:divBdr>
                        <w:top w:val="none" w:sz="0" w:space="0" w:color="auto"/>
                        <w:left w:val="none" w:sz="0" w:space="0" w:color="auto"/>
                        <w:bottom w:val="none" w:sz="0" w:space="0" w:color="auto"/>
                        <w:right w:val="none" w:sz="0" w:space="0" w:color="auto"/>
                      </w:divBdr>
                      <w:divsChild>
                        <w:div w:id="1205797067">
                          <w:marLeft w:val="0"/>
                          <w:marRight w:val="0"/>
                          <w:marTop w:val="0"/>
                          <w:marBottom w:val="0"/>
                          <w:divBdr>
                            <w:top w:val="none" w:sz="0" w:space="0" w:color="auto"/>
                            <w:left w:val="none" w:sz="0" w:space="0" w:color="auto"/>
                            <w:bottom w:val="none" w:sz="0" w:space="0" w:color="auto"/>
                            <w:right w:val="none" w:sz="0" w:space="0" w:color="auto"/>
                          </w:divBdr>
                          <w:divsChild>
                            <w:div w:id="127166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848084">
      <w:bodyDiv w:val="1"/>
      <w:marLeft w:val="0"/>
      <w:marRight w:val="0"/>
      <w:marTop w:val="0"/>
      <w:marBottom w:val="0"/>
      <w:divBdr>
        <w:top w:val="none" w:sz="0" w:space="0" w:color="auto"/>
        <w:left w:val="none" w:sz="0" w:space="0" w:color="auto"/>
        <w:bottom w:val="none" w:sz="0" w:space="0" w:color="auto"/>
        <w:right w:val="none" w:sz="0" w:space="0" w:color="auto"/>
      </w:divBdr>
    </w:div>
    <w:div w:id="1464230617">
      <w:bodyDiv w:val="1"/>
      <w:marLeft w:val="0"/>
      <w:marRight w:val="0"/>
      <w:marTop w:val="0"/>
      <w:marBottom w:val="0"/>
      <w:divBdr>
        <w:top w:val="none" w:sz="0" w:space="0" w:color="auto"/>
        <w:left w:val="none" w:sz="0" w:space="0" w:color="auto"/>
        <w:bottom w:val="none" w:sz="0" w:space="0" w:color="auto"/>
        <w:right w:val="none" w:sz="0" w:space="0" w:color="auto"/>
      </w:divBdr>
      <w:divsChild>
        <w:div w:id="1436825256">
          <w:marLeft w:val="0"/>
          <w:marRight w:val="0"/>
          <w:marTop w:val="0"/>
          <w:marBottom w:val="0"/>
          <w:divBdr>
            <w:top w:val="none" w:sz="0" w:space="0" w:color="auto"/>
            <w:left w:val="none" w:sz="0" w:space="0" w:color="auto"/>
            <w:bottom w:val="none" w:sz="0" w:space="0" w:color="auto"/>
            <w:right w:val="none" w:sz="0" w:space="0" w:color="auto"/>
          </w:divBdr>
          <w:divsChild>
            <w:div w:id="856625789">
              <w:marLeft w:val="0"/>
              <w:marRight w:val="0"/>
              <w:marTop w:val="0"/>
              <w:marBottom w:val="0"/>
              <w:divBdr>
                <w:top w:val="none" w:sz="0" w:space="0" w:color="auto"/>
                <w:left w:val="none" w:sz="0" w:space="0" w:color="auto"/>
                <w:bottom w:val="none" w:sz="0" w:space="0" w:color="auto"/>
                <w:right w:val="none" w:sz="0" w:space="0" w:color="auto"/>
              </w:divBdr>
              <w:divsChild>
                <w:div w:id="1414742252">
                  <w:marLeft w:val="0"/>
                  <w:marRight w:val="0"/>
                  <w:marTop w:val="0"/>
                  <w:marBottom w:val="0"/>
                  <w:divBdr>
                    <w:top w:val="none" w:sz="0" w:space="0" w:color="auto"/>
                    <w:left w:val="none" w:sz="0" w:space="0" w:color="auto"/>
                    <w:bottom w:val="none" w:sz="0" w:space="0" w:color="auto"/>
                    <w:right w:val="none" w:sz="0" w:space="0" w:color="auto"/>
                  </w:divBdr>
                  <w:divsChild>
                    <w:div w:id="1162162352">
                      <w:marLeft w:val="0"/>
                      <w:marRight w:val="0"/>
                      <w:marTop w:val="0"/>
                      <w:marBottom w:val="0"/>
                      <w:divBdr>
                        <w:top w:val="none" w:sz="0" w:space="0" w:color="auto"/>
                        <w:left w:val="none" w:sz="0" w:space="0" w:color="auto"/>
                        <w:bottom w:val="none" w:sz="0" w:space="0" w:color="auto"/>
                        <w:right w:val="none" w:sz="0" w:space="0" w:color="auto"/>
                      </w:divBdr>
                      <w:divsChild>
                        <w:div w:id="2134248984">
                          <w:marLeft w:val="0"/>
                          <w:marRight w:val="0"/>
                          <w:marTop w:val="0"/>
                          <w:marBottom w:val="0"/>
                          <w:divBdr>
                            <w:top w:val="none" w:sz="0" w:space="0" w:color="auto"/>
                            <w:left w:val="none" w:sz="0" w:space="0" w:color="auto"/>
                            <w:bottom w:val="none" w:sz="0" w:space="0" w:color="auto"/>
                            <w:right w:val="none" w:sz="0" w:space="0" w:color="auto"/>
                          </w:divBdr>
                          <w:divsChild>
                            <w:div w:id="135804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722832">
      <w:bodyDiv w:val="1"/>
      <w:marLeft w:val="0"/>
      <w:marRight w:val="0"/>
      <w:marTop w:val="0"/>
      <w:marBottom w:val="0"/>
      <w:divBdr>
        <w:top w:val="none" w:sz="0" w:space="0" w:color="auto"/>
        <w:left w:val="none" w:sz="0" w:space="0" w:color="auto"/>
        <w:bottom w:val="none" w:sz="0" w:space="0" w:color="auto"/>
        <w:right w:val="none" w:sz="0" w:space="0" w:color="auto"/>
      </w:divBdr>
    </w:div>
    <w:div w:id="1885481833">
      <w:bodyDiv w:val="1"/>
      <w:marLeft w:val="0"/>
      <w:marRight w:val="0"/>
      <w:marTop w:val="0"/>
      <w:marBottom w:val="0"/>
      <w:divBdr>
        <w:top w:val="none" w:sz="0" w:space="0" w:color="auto"/>
        <w:left w:val="none" w:sz="0" w:space="0" w:color="auto"/>
        <w:bottom w:val="none" w:sz="0" w:space="0" w:color="auto"/>
        <w:right w:val="none" w:sz="0" w:space="0" w:color="auto"/>
      </w:divBdr>
      <w:divsChild>
        <w:div w:id="1112019869">
          <w:marLeft w:val="0"/>
          <w:marRight w:val="0"/>
          <w:marTop w:val="0"/>
          <w:marBottom w:val="0"/>
          <w:divBdr>
            <w:top w:val="none" w:sz="0" w:space="0" w:color="auto"/>
            <w:left w:val="none" w:sz="0" w:space="0" w:color="auto"/>
            <w:bottom w:val="none" w:sz="0" w:space="0" w:color="auto"/>
            <w:right w:val="none" w:sz="0" w:space="0" w:color="auto"/>
          </w:divBdr>
          <w:divsChild>
            <w:div w:id="1872261753">
              <w:marLeft w:val="0"/>
              <w:marRight w:val="0"/>
              <w:marTop w:val="0"/>
              <w:marBottom w:val="0"/>
              <w:divBdr>
                <w:top w:val="none" w:sz="0" w:space="0" w:color="auto"/>
                <w:left w:val="none" w:sz="0" w:space="0" w:color="auto"/>
                <w:bottom w:val="none" w:sz="0" w:space="0" w:color="auto"/>
                <w:right w:val="none" w:sz="0" w:space="0" w:color="auto"/>
              </w:divBdr>
              <w:divsChild>
                <w:div w:id="1347362504">
                  <w:marLeft w:val="0"/>
                  <w:marRight w:val="0"/>
                  <w:marTop w:val="0"/>
                  <w:marBottom w:val="0"/>
                  <w:divBdr>
                    <w:top w:val="none" w:sz="0" w:space="0" w:color="auto"/>
                    <w:left w:val="none" w:sz="0" w:space="0" w:color="auto"/>
                    <w:bottom w:val="none" w:sz="0" w:space="0" w:color="auto"/>
                    <w:right w:val="none" w:sz="0" w:space="0" w:color="auto"/>
                  </w:divBdr>
                  <w:divsChild>
                    <w:div w:id="1826699280">
                      <w:marLeft w:val="0"/>
                      <w:marRight w:val="0"/>
                      <w:marTop w:val="0"/>
                      <w:marBottom w:val="0"/>
                      <w:divBdr>
                        <w:top w:val="none" w:sz="0" w:space="0" w:color="auto"/>
                        <w:left w:val="none" w:sz="0" w:space="0" w:color="auto"/>
                        <w:bottom w:val="none" w:sz="0" w:space="0" w:color="auto"/>
                        <w:right w:val="none" w:sz="0" w:space="0" w:color="auto"/>
                      </w:divBdr>
                      <w:divsChild>
                        <w:div w:id="1382899364">
                          <w:marLeft w:val="0"/>
                          <w:marRight w:val="0"/>
                          <w:marTop w:val="0"/>
                          <w:marBottom w:val="0"/>
                          <w:divBdr>
                            <w:top w:val="none" w:sz="0" w:space="0" w:color="auto"/>
                            <w:left w:val="none" w:sz="0" w:space="0" w:color="auto"/>
                            <w:bottom w:val="none" w:sz="0" w:space="0" w:color="auto"/>
                            <w:right w:val="none" w:sz="0" w:space="0" w:color="auto"/>
                          </w:divBdr>
                          <w:divsChild>
                            <w:div w:id="112114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733D0-FFBD-44FB-80F9-FD764580F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Ramadan, Hana [60100406]</cp:lastModifiedBy>
  <cp:revision>2</cp:revision>
  <dcterms:created xsi:type="dcterms:W3CDTF">2025-11-06T05:22:00Z</dcterms:created>
  <dcterms:modified xsi:type="dcterms:W3CDTF">2025-11-06T05:22:00Z</dcterms:modified>
</cp:coreProperties>
</file>